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7BB8AD24" Type="http://schemas.openxmlformats.org/officeDocument/2006/relationships/officeDocument" Target="/word/document.xml" /><Relationship Id="coreR7BB8AD24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4"/>
        <w:ind w:left="113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14"/>
        <w:ind w:left="113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14"/>
        <w:ind w:left="113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14"/>
        <w:ind w:left="113"/>
        <w:jc w:val="center"/>
        <w:rPr>
          <w:rStyle w:val="C3"/>
          <w:rFonts w:ascii="JaneAusten" w:hAnsi="JaneAusten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“Año del Cincuentenario de la Asociación y del Cuerpo de Bomberos Voluntarios de la Ciudad”</w:t>
      </w:r>
    </w:p>
    <w:p>
      <w:pPr>
        <w:jc w:val="both"/>
        <w:rPr>
          <w:rStyle w:val="C3"/>
          <w:rFonts w:ascii="Courier New" w:hAnsi="Courier New"/>
          <w:u w:val="single"/>
        </w:rPr>
      </w:pPr>
    </w:p>
    <w:p>
      <w:pPr>
        <w:jc w:val="both"/>
        <w:rPr>
          <w:rStyle w:val="C3"/>
          <w:rFonts w:ascii="Courier New" w:hAnsi="Courier New"/>
          <w:u w:val="single"/>
        </w:rPr>
      </w:pPr>
    </w:p>
    <w:p>
      <w:pPr>
        <w:jc w:val="both"/>
        <w:rPr>
          <w:rStyle w:val="C3"/>
          <w:rFonts w:ascii="Courier New" w:hAnsi="Courier New"/>
          <w:u w:val="single"/>
        </w:rPr>
      </w:pPr>
    </w:p>
    <w:p>
      <w:pPr>
        <w:pStyle w:val="P4"/>
        <w:rPr>
          <w:rStyle w:val="C3"/>
        </w:rPr>
      </w:pPr>
    </w:p>
    <w:p>
      <w:pPr>
        <w:pStyle w:val="P4"/>
      </w:pPr>
      <w:r>
        <w:t>ORDENANZA N° 8438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826/99; y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pStyle w:val="P2"/>
      </w:pPr>
      <w:r>
        <w:t>C O N S I D E R A N D O</w:t>
      </w:r>
    </w:p>
    <w:p>
      <w:pPr>
        <w:pStyle w:val="P2"/>
      </w:pPr>
    </w:p>
    <w:p>
      <w:pPr>
        <w:pStyle w:val="P9"/>
        <w:ind w:left="561"/>
      </w:pPr>
    </w:p>
    <w:p>
      <w:pPr>
        <w:ind w:left="748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a través del mismo y  mediante nota, la Sra. María Laura Domínguez solicita la eximición de la deuda de que por Tasa por Servicios a la Propiedad mantiene con la Municipalidad de Alta Gracia el inmueble Desig. Cat. 03-01-278-025;</w:t>
      </w:r>
    </w:p>
    <w:p>
      <w:pPr>
        <w:ind w:left="748"/>
        <w:jc w:val="both"/>
        <w:rPr>
          <w:rStyle w:val="C3"/>
          <w:rFonts w:ascii="Courier New" w:hAnsi="Courier New"/>
        </w:rPr>
      </w:pPr>
    </w:p>
    <w:p>
      <w:pPr>
        <w:ind w:left="748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mediante Resolución N° 114/00 de Dirección de Ingresos Públicos se le otorgó una exención del CIEN POR CIENTO (100%) hasta el período 12/99;</w:t>
      </w:r>
    </w:p>
    <w:p>
      <w:pPr>
        <w:ind w:left="748"/>
        <w:jc w:val="both"/>
        <w:rPr>
          <w:rStyle w:val="C3"/>
          <w:rFonts w:ascii="Courier New" w:hAnsi="Courier New"/>
        </w:rPr>
      </w:pPr>
    </w:p>
    <w:p>
      <w:pPr>
        <w:ind w:left="748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Fs. 11 se anexa nota de fecha 08 de Julio del año 2008 solicitando nuevamente eximición;</w:t>
      </w:r>
    </w:p>
    <w:p>
      <w:pPr>
        <w:ind w:left="748"/>
        <w:jc w:val="both"/>
        <w:rPr>
          <w:rStyle w:val="C3"/>
          <w:rFonts w:ascii="Courier New" w:hAnsi="Courier New"/>
        </w:rPr>
      </w:pPr>
    </w:p>
    <w:p>
      <w:pPr>
        <w:ind w:left="748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Fs. 16 se anexa Expediente N° 1846/02 iniciado por la Sra. Domínguez donde solicita se le otorgue eximición de Tasa por Servicio a la Propiedad relacionado con el mismo inmueble el que quedó sin resolución en Dirección de Ingresos Públicos desde Octubre de 2003;</w:t>
      </w:r>
    </w:p>
    <w:p>
      <w:pPr>
        <w:ind w:left="748"/>
        <w:jc w:val="both"/>
        <w:rPr>
          <w:rStyle w:val="C3"/>
          <w:rFonts w:ascii="Courier New" w:hAnsi="Courier New"/>
        </w:rPr>
      </w:pPr>
    </w:p>
    <w:p>
      <w:pPr>
        <w:ind w:left="748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mediante despacho de la Comisión de Hacienda, se remitió el Expediente de referencia al Departamento Ejecutivo  para actualizar el Relevamiento Socioeconómico y Ambiental;</w:t>
      </w:r>
    </w:p>
    <w:p>
      <w:pPr>
        <w:ind w:left="748"/>
        <w:jc w:val="both"/>
        <w:rPr>
          <w:rStyle w:val="C3"/>
          <w:rFonts w:ascii="Courier New" w:hAnsi="Courier New"/>
        </w:rPr>
      </w:pPr>
    </w:p>
    <w:p>
      <w:pPr>
        <w:pStyle w:val="P10"/>
        <w:ind w:left="561"/>
        <w:jc w:val="right"/>
      </w:pPr>
      <w:r>
        <w:t>...///</w:t>
      </w:r>
    </w:p>
    <w:p>
      <w:pPr>
        <w:ind w:left="748"/>
        <w:jc w:val="both"/>
        <w:rPr>
          <w:rStyle w:val="C3"/>
          <w:rFonts w:ascii="Courier New" w:hAnsi="Courier New"/>
        </w:rPr>
      </w:pPr>
    </w:p>
    <w:p>
      <w:pPr>
        <w:ind w:left="748"/>
        <w:jc w:val="both"/>
        <w:rPr>
          <w:rStyle w:val="C3"/>
          <w:rFonts w:ascii="Courier New" w:hAnsi="Courier New"/>
        </w:rPr>
      </w:pPr>
    </w:p>
    <w:p>
      <w:pPr>
        <w:ind w:left="748"/>
        <w:jc w:val="both"/>
        <w:rPr>
          <w:rStyle w:val="C3"/>
          <w:rFonts w:ascii="Courier New" w:hAnsi="Courier New"/>
        </w:rPr>
      </w:pPr>
    </w:p>
    <w:p>
      <w:pPr>
        <w:ind w:left="748"/>
        <w:jc w:val="both"/>
        <w:rPr>
          <w:rStyle w:val="C3"/>
          <w:rFonts w:ascii="Courier New" w:hAnsi="Courier New"/>
        </w:rPr>
      </w:pPr>
    </w:p>
    <w:p>
      <w:pPr>
        <w:ind w:left="748"/>
        <w:jc w:val="both"/>
        <w:rPr>
          <w:rStyle w:val="C3"/>
          <w:rFonts w:ascii="Courier New" w:hAnsi="Courier New"/>
        </w:rPr>
      </w:pPr>
    </w:p>
    <w:p>
      <w:pPr>
        <w:ind w:left="748"/>
        <w:jc w:val="both"/>
        <w:rPr>
          <w:rStyle w:val="C3"/>
          <w:rFonts w:ascii="Courier New" w:hAnsi="Courier New"/>
        </w:rPr>
      </w:pPr>
    </w:p>
    <w:p>
      <w:pPr>
        <w:pStyle w:val="P14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4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4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4"/>
        <w:ind w:left="113"/>
        <w:jc w:val="center"/>
        <w:rPr>
          <w:rStyle w:val="C3"/>
          <w:rFonts w:ascii="JaneAusten" w:hAnsi="JaneAusten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“Año del Cincuentenario de la Asociación y del Cuerpo de Bomberos Voluntarios de la Ciudad”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748"/>
        <w:jc w:val="both"/>
        <w:rPr>
          <w:rStyle w:val="C3"/>
          <w:rFonts w:ascii="Courier New" w:hAnsi="Courier New"/>
        </w:rPr>
      </w:pPr>
    </w:p>
    <w:p>
      <w:pPr>
        <w:ind w:left="113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ind w:left="748"/>
        <w:jc w:val="both"/>
        <w:rPr>
          <w:rStyle w:val="C3"/>
          <w:rFonts w:ascii="Courier New" w:hAnsi="Courier New"/>
        </w:rPr>
      </w:pPr>
    </w:p>
    <w:p>
      <w:pPr>
        <w:ind w:left="748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realizado el mismo indica que la solicitante convive con su hija discapacitada percibiendo ambas pensiones mínimas, reciben módulo alimentario y sugiere continuar con el beneficio otorgado mediante Resolución N° 114/00;</w:t>
      </w:r>
    </w:p>
    <w:p>
      <w:pPr>
        <w:ind w:left="748"/>
        <w:jc w:val="both"/>
        <w:rPr>
          <w:rStyle w:val="C3"/>
          <w:rFonts w:ascii="Courier New" w:hAnsi="Courier New"/>
        </w:rPr>
      </w:pPr>
    </w:p>
    <w:p>
      <w:pPr>
        <w:pStyle w:val="P10"/>
      </w:pPr>
      <w:r>
        <w:t>Que analizado el Expediente de referencia por la Comisión de Hacienda, la misma emite despacho favorable, aprobado por Unanimidad en Sesión Ordinaria del día 05 de Agosto de 2009;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 xml:space="preserve">   </w:t>
      </w:r>
      <w:r>
        <w:rPr>
          <w:rStyle w:val="C3"/>
          <w:rFonts w:ascii="Courier New" w:hAnsi="Courier New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8"/>
      </w:pPr>
      <w:r>
        <w:t>ALTA GRACIA SANCIONA CON FUERZA DE ORDENANZA</w:t>
      </w:r>
    </w:p>
    <w:p>
      <w:pPr>
        <w:pStyle w:val="P16"/>
        <w:ind w:left="561"/>
        <w:rPr>
          <w:rStyle w:val="C3"/>
          <w:b w:val="1"/>
          <w:u w:val="none"/>
        </w:rPr>
      </w:pPr>
    </w:p>
    <w:p>
      <w:pPr>
        <w:pStyle w:val="P16"/>
        <w:ind w:left="561"/>
        <w:rPr>
          <w:rStyle w:val="C3"/>
          <w:b w:val="1"/>
          <w:u w:val="none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EXIMIR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</w:rPr>
        <w:t>en un CIEN POR CIENTO (100%) la deuda que a la fecha de promulgación de la presente mantiene con la Municipalidad de Alta gracia el inmueble Desig. Cat. 03-01-278-025, debiendo la contribuyente a partir de esa fecha abonar las cuotas actuales..-</w:t>
      </w: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2</w:t>
      </w:r>
      <w:r>
        <w:rPr>
          <w:rStyle w:val="C3"/>
          <w:rFonts w:ascii="Courier New" w:hAnsi="Courier New"/>
          <w:b w:val="1"/>
        </w:rPr>
        <w:t>: PROTOCOLÍCESE</w:t>
      </w:r>
      <w:r>
        <w:rPr>
          <w:rStyle w:val="C3"/>
          <w:rFonts w:ascii="Courier New" w:hAnsi="Courier New"/>
        </w:rPr>
        <w:t>, Comuníquese, publíquese la presente Ordenanza en el Boletín Oficial de la Municipalidad de Alta Gracia, transcríbase al libro de Ordenanzas y archívese.-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pStyle w:val="P15"/>
      </w:pPr>
      <w:r>
        <w:t>DADA EN LA SALA DE SESIONES DEL HONORABLE CONCEJO DELIBERANTE A CINCO DÍAS DEL MES DE AGOSTO DEL AÑO DOS MIL NUEVE.-</w:t>
      </w:r>
    </w:p>
    <w:p>
      <w:pPr>
        <w:jc w:val="both"/>
        <w:rPr>
          <w:rStyle w:val="C3"/>
          <w:rFonts w:ascii="Courier New" w:hAnsi="Courier New"/>
        </w:rPr>
      </w:pPr>
    </w:p>
    <w:sectPr>
      <w:type w:val="nextPage"/>
      <w:pgSz w:w="11906" w:h="16838" w:code="0"/>
      <w:pgMar w:left="1701" w:right="1701" w:top="1418" w:bottom="1418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4933849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>
        <w:b w:val="1"/>
      </w:rPr>
    </w:lvl>
    <w:lvl w:ilvl="1">
      <w:start w:val="1"/>
      <w:numFmt w:val="lowerLetter"/>
      <w:suff w:val="tab"/>
      <w:lvlText w:val="%2)"/>
      <w:lvlJc w:val="left"/>
      <w:pPr>
        <w:ind w:hanging="360" w:left="1440"/>
        <w:tabs>
          <w:tab w:val="left" w:pos="1440" w:leader="none"/>
        </w:tabs>
      </w:pPr>
      <w:rPr>
        <w:b w:val="1"/>
      </w:rPr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">
    <w:nsid w:val="102455E3"/>
    <w:multiLevelType w:val="multilevel"/>
    <w:lvl w:ilvl="0">
      <w:start w:val="1"/>
      <w:numFmt w:val="decimal"/>
      <w:suff w:val="tab"/>
      <w:lvlText w:val="%1)"/>
      <w:lvlJc w:val="left"/>
      <w:pPr>
        <w:ind w:hanging="465" w:left="465"/>
        <w:tabs>
          <w:tab w:val="left" w:pos="465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249C22AF"/>
    <w:multiLevelType w:val="multilevel"/>
    <w:lvl w:ilvl="0">
      <w:start w:val="1"/>
      <w:numFmt w:val="decimal"/>
      <w:suff w:val="tab"/>
      <w:lvlText w:val="%1)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">
    <w:nsid w:val="41826BF2"/>
    <w:multiLevelType w:val="multilevel"/>
    <w:lvl w:ilvl="0">
      <w:start w:val="1"/>
      <w:numFmt w:val="decimal"/>
      <w:suff w:val="tab"/>
      <w:lvlText w:val="%1-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">
    <w:nsid w:val="448312F7"/>
    <w:multiLevelType w:val="multilevel"/>
    <w:lvl w:ilvl="0">
      <w:start w:val="1"/>
      <w:numFmt w:val="lowerLetter"/>
      <w:suff w:val="tab"/>
      <w:lvlText w:val="%1)"/>
      <w:lvlJc w:val="left"/>
      <w:pPr>
        <w:ind w:hanging="465" w:left="1185"/>
        <w:tabs>
          <w:tab w:val="left" w:pos="1185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5">
    <w:nsid w:val="4C0A51DF"/>
    <w:multiLevelType w:val="multilevel"/>
    <w:lvl w:ilvl="0">
      <w:start w:val="1"/>
      <w:numFmt w:val="lowerLetter"/>
      <w:suff w:val="tab"/>
      <w:lvlText w:val="%1)"/>
      <w:lvlJc w:val="left"/>
      <w:pPr>
        <w:ind w:hanging="360" w:left="2160"/>
        <w:tabs>
          <w:tab w:val="left" w:pos="216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160"/>
        <w:tabs>
          <w:tab w:val="left" w:pos="216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80"/>
        <w:tabs>
          <w:tab w:val="left" w:pos="288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600"/>
        <w:tabs>
          <w:tab w:val="left" w:pos="360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20"/>
        <w:tabs>
          <w:tab w:val="left" w:pos="432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40"/>
        <w:tabs>
          <w:tab w:val="left" w:pos="504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60"/>
        <w:tabs>
          <w:tab w:val="left" w:pos="576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80"/>
        <w:tabs>
          <w:tab w:val="left" w:pos="648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200"/>
        <w:tabs>
          <w:tab w:val="left" w:pos="7200" w:leader="none"/>
        </w:tabs>
      </w:pPr>
      <w:rPr/>
    </w:lvl>
  </w:abstractNum>
  <w:abstractNum w:abstractNumId="6">
    <w:nsid w:val="4C661CEC"/>
    <w:multiLevelType w:val="hybridMultilevel"/>
    <w:lvl w:ilvl="0" w:tplc="4FDD43C8">
      <w:start w:val="2"/>
      <w:numFmt w:val="bullet"/>
      <w:suff w:val="tab"/>
      <w:lvlText w:val="-"/>
      <w:lvlJc w:val="left"/>
      <w:pPr>
        <w:ind w:hanging="360" w:left="1080"/>
        <w:tabs>
          <w:tab w:val="left" w:pos="1080" w:leader="none"/>
        </w:tabs>
      </w:pPr>
      <w:rPr>
        <w:rFonts w:ascii="Courier New" w:hAnsi="Courier New"/>
      </w:rPr>
    </w:lvl>
    <w:lvl w:ilvl="1" w:tplc="6F5306CE">
      <w:start w:val="1"/>
      <w:numFmt w:val="bullet"/>
      <w:suff w:val="tab"/>
      <w:lvlText w:val="o"/>
      <w:lvlJc w:val="left"/>
      <w:pPr>
        <w:ind w:hanging="360" w:left="1800"/>
        <w:tabs>
          <w:tab w:val="left" w:pos="1800" w:leader="none"/>
        </w:tabs>
      </w:pPr>
      <w:rPr>
        <w:rFonts w:ascii="Courier New" w:hAnsi="Courier New"/>
      </w:rPr>
    </w:lvl>
    <w:lvl w:ilvl="2" w:tplc="55911708">
      <w:start w:val="1"/>
      <w:numFmt w:val="bullet"/>
      <w:suff w:val="tab"/>
      <w:lvlText w:val=""/>
      <w:lvlJc w:val="left"/>
      <w:pPr>
        <w:ind w:hanging="360" w:left="2520"/>
        <w:tabs>
          <w:tab w:val="left" w:pos="2520" w:leader="none"/>
        </w:tabs>
      </w:pPr>
      <w:rPr>
        <w:rFonts w:ascii="Wingdings" w:hAnsi="Wingdings"/>
      </w:rPr>
    </w:lvl>
    <w:lvl w:ilvl="3" w:tplc="5949C23B">
      <w:start w:val="1"/>
      <w:numFmt w:val="bullet"/>
      <w:suff w:val="tab"/>
      <w:lvlText w:val=""/>
      <w:lvlJc w:val="left"/>
      <w:pPr>
        <w:ind w:hanging="360" w:left="3240"/>
        <w:tabs>
          <w:tab w:val="left" w:pos="3240" w:leader="none"/>
        </w:tabs>
      </w:pPr>
      <w:rPr>
        <w:rFonts w:ascii="Symbol" w:hAnsi="Symbol"/>
      </w:rPr>
    </w:lvl>
    <w:lvl w:ilvl="4" w:tplc="2C59497B">
      <w:start w:val="1"/>
      <w:numFmt w:val="bullet"/>
      <w:suff w:val="tab"/>
      <w:lvlText w:val="o"/>
      <w:lvlJc w:val="left"/>
      <w:pPr>
        <w:ind w:hanging="360" w:left="3960"/>
        <w:tabs>
          <w:tab w:val="left" w:pos="3960" w:leader="none"/>
        </w:tabs>
      </w:pPr>
      <w:rPr>
        <w:rFonts w:ascii="Courier New" w:hAnsi="Courier New"/>
      </w:rPr>
    </w:lvl>
    <w:lvl w:ilvl="5" w:tplc="3E2A01BA">
      <w:start w:val="1"/>
      <w:numFmt w:val="bullet"/>
      <w:suff w:val="tab"/>
      <w:lvlText w:val=""/>
      <w:lvlJc w:val="left"/>
      <w:pPr>
        <w:ind w:hanging="360" w:left="4680"/>
        <w:tabs>
          <w:tab w:val="left" w:pos="4680" w:leader="none"/>
        </w:tabs>
      </w:pPr>
      <w:rPr>
        <w:rFonts w:ascii="Wingdings" w:hAnsi="Wingdings"/>
      </w:rPr>
    </w:lvl>
    <w:lvl w:ilvl="6" w:tplc="0EA14078">
      <w:start w:val="1"/>
      <w:numFmt w:val="bullet"/>
      <w:suff w:val="tab"/>
      <w:lvlText w:val=""/>
      <w:lvlJc w:val="left"/>
      <w:pPr>
        <w:ind w:hanging="360" w:left="5400"/>
        <w:tabs>
          <w:tab w:val="left" w:pos="5400" w:leader="none"/>
        </w:tabs>
      </w:pPr>
      <w:rPr>
        <w:rFonts w:ascii="Symbol" w:hAnsi="Symbol"/>
      </w:rPr>
    </w:lvl>
    <w:lvl w:ilvl="7" w:tplc="79D7BC74">
      <w:start w:val="1"/>
      <w:numFmt w:val="bullet"/>
      <w:suff w:val="tab"/>
      <w:lvlText w:val="o"/>
      <w:lvlJc w:val="left"/>
      <w:pPr>
        <w:ind w:hanging="360" w:left="6120"/>
        <w:tabs>
          <w:tab w:val="left" w:pos="6120" w:leader="none"/>
        </w:tabs>
      </w:pPr>
      <w:rPr>
        <w:rFonts w:ascii="Courier New" w:hAnsi="Courier New"/>
      </w:rPr>
    </w:lvl>
    <w:lvl w:ilvl="8" w:tplc="78315CFE">
      <w:start w:val="1"/>
      <w:numFmt w:val="bullet"/>
      <w:suff w:val="tab"/>
      <w:lvlText w:val=""/>
      <w:lvlJc w:val="left"/>
      <w:pPr>
        <w:ind w:hanging="360" w:left="6840"/>
        <w:tabs>
          <w:tab w:val="left" w:pos="6840" w:leader="none"/>
        </w:tabs>
      </w:pPr>
      <w:rPr>
        <w:rFonts w:ascii="Wingdings" w:hAnsi="Wingdings"/>
      </w:rPr>
    </w:lvl>
  </w:abstractNum>
  <w:abstractNum w:abstractNumId="7">
    <w:nsid w:val="4F8F54B7"/>
    <w:multiLevelType w:val="multilevel"/>
    <w:lvl w:ilvl="0">
      <w:start w:val="1"/>
      <w:numFmt w:val="lowerLetter"/>
      <w:suff w:val="tab"/>
      <w:lvlText w:val="%1)"/>
      <w:lvlJc w:val="left"/>
      <w:pPr>
        <w:ind w:hanging="465" w:left="1185"/>
        <w:tabs>
          <w:tab w:val="left" w:pos="1185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8">
    <w:nsid w:val="5F686B55"/>
    <w:multiLevelType w:val="multilevel"/>
    <w:lvl w:ilvl="0">
      <w:start w:val="1"/>
      <w:numFmt w:val="lowerLetter"/>
      <w:suff w:val="tab"/>
      <w:lvlText w:val="%1)"/>
      <w:lvlJc w:val="left"/>
      <w:pPr>
        <w:ind w:hanging="435" w:left="996"/>
        <w:tabs>
          <w:tab w:val="left" w:pos="996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9">
    <w:nsid w:val="643C11CA"/>
    <w:multiLevelType w:val="multilevel"/>
    <w:lvl w:ilvl="0">
      <w:start w:val="1"/>
      <w:numFmt w:val="lowerLetter"/>
      <w:suff w:val="tab"/>
      <w:lvlText w:val="%1)"/>
      <w:lvlJc w:val="left"/>
      <w:pPr>
        <w:ind w:hanging="360" w:left="1440"/>
        <w:tabs>
          <w:tab w:val="left" w:pos="144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0">
    <w:nsid w:val="67F01EFA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1">
    <w:nsid w:val="6FCB7CE4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2">
    <w:nsid w:val="74E828BD"/>
    <w:multiLevelType w:val="multilevel"/>
    <w:lvl w:ilvl="0">
      <w:start w:val="1"/>
      <w:numFmt w:val="lowerLetter"/>
      <w:suff w:val="tab"/>
      <w:lvlText w:val="%1)"/>
      <w:lvlJc w:val="left"/>
      <w:pPr>
        <w:ind w:hanging="360" w:left="2160"/>
        <w:tabs>
          <w:tab w:val="left" w:pos="216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160"/>
        <w:tabs>
          <w:tab w:val="left" w:pos="216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80"/>
        <w:tabs>
          <w:tab w:val="left" w:pos="288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600"/>
        <w:tabs>
          <w:tab w:val="left" w:pos="360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20"/>
        <w:tabs>
          <w:tab w:val="left" w:pos="432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40"/>
        <w:tabs>
          <w:tab w:val="left" w:pos="504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60"/>
        <w:tabs>
          <w:tab w:val="left" w:pos="576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80"/>
        <w:tabs>
          <w:tab w:val="left" w:pos="648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200"/>
        <w:tabs>
          <w:tab w:val="left" w:pos="7200" w:leader="none"/>
        </w:tabs>
      </w:pPr>
      <w:rPr/>
    </w:lvl>
  </w:abstractNum>
  <w:num w:numId="1">
    <w:abstractNumId w:val="3"/>
  </w:num>
  <w:num w:numId="2">
    <w:abstractNumId w:val="8"/>
  </w:num>
  <w:num w:numId="3">
    <w:abstractNumId w:val="1"/>
  </w:num>
  <w:num w:numId="4">
    <w:abstractNumId w:val="2"/>
  </w:num>
  <w:num w:numId="5">
    <w:abstractNumId w:val="10"/>
  </w:num>
  <w:num w:numId="6">
    <w:abstractNumId w:val="11"/>
  </w:num>
  <w:num w:numId="7">
    <w:abstractNumId w:val="7"/>
  </w:num>
  <w:num w:numId="8">
    <w:abstractNumId w:val="6"/>
  </w:num>
  <w:num w:numId="9">
    <w:abstractNumId w:val="9"/>
  </w:num>
  <w:num w:numId="10">
    <w:abstractNumId w:val="12"/>
  </w:num>
  <w:num w:numId="11">
    <w:abstractNumId w:val="0"/>
  </w:num>
  <w:num w:numId="12">
    <w:abstractNumId w:val="5"/>
  </w:num>
  <w:num w:numId="13">
    <w:abstractNumId w:val="4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exto independiente"/>
    <w:basedOn w:val="P0"/>
    <w:next w:val="P9"/>
    <w:pPr>
      <w:jc w:val="both"/>
    </w:pPr>
    <w:rPr>
      <w:rFonts w:ascii="Courier New" w:hAnsi="Courier New"/>
    </w:rPr>
  </w:style>
  <w:style w:type="paragraph" w:styleId="P10">
    <w:name w:val="Sangría de t. independiente"/>
    <w:basedOn w:val="P0"/>
    <w:next w:val="P10"/>
    <w:pPr>
      <w:ind w:left="748"/>
      <w:jc w:val="both"/>
    </w:pPr>
    <w:rPr>
      <w:rFonts w:ascii="Courier New" w:hAnsi="Courier New"/>
    </w:rPr>
  </w:style>
  <w:style w:type="paragraph" w:styleId="P11">
    <w:name w:val="Sangría 2 de t. independiente"/>
    <w:basedOn w:val="P0"/>
    <w:next w:val="P11"/>
    <w:pPr>
      <w:ind w:hanging="748" w:left="748"/>
      <w:jc w:val="both"/>
    </w:pPr>
    <w:rPr>
      <w:rFonts w:ascii="Courier New" w:hAnsi="Courier New"/>
    </w:rPr>
  </w:style>
  <w:style w:type="paragraph" w:styleId="P12">
    <w:name w:val="Sangría 3 de t. independiente"/>
    <w:basedOn w:val="P0"/>
    <w:next w:val="P12"/>
    <w:pPr>
      <w:ind w:left="748"/>
      <w:jc w:val="both"/>
    </w:pPr>
    <w:rPr>
      <w:rFonts w:ascii="Courier New" w:hAnsi="Courier New"/>
      <w:b w:val="1"/>
    </w:rPr>
  </w:style>
  <w:style w:type="paragraph" w:styleId="P13">
    <w:name w:val="Encabezado"/>
    <w:basedOn w:val="P0"/>
    <w:next w:val="P13"/>
    <w:pPr>
      <w:tabs>
        <w:tab w:val="center" w:pos="4252" w:leader="none"/>
        <w:tab w:val="right" w:pos="8504" w:leader="none"/>
      </w:tabs>
    </w:pPr>
    <w:rPr/>
  </w:style>
  <w:style w:type="paragraph" w:styleId="P14">
    <w:name w:val="Texto independiente 2"/>
    <w:basedOn w:val="P0"/>
    <w:next w:val="P14"/>
    <w:pPr/>
    <w:rPr>
      <w:rFonts w:ascii="Arial" w:hAnsi="Arial"/>
      <w:b w:val="1"/>
      <w:sz w:val="28"/>
    </w:rPr>
  </w:style>
  <w:style w:type="paragraph" w:styleId="P15">
    <w:name w:val="Texto independiente 3"/>
    <w:basedOn w:val="P0"/>
    <w:next w:val="P15"/>
    <w:pPr>
      <w:jc w:val="both"/>
    </w:pPr>
    <w:rPr>
      <w:rFonts w:ascii="Courier New" w:hAnsi="Courier New"/>
      <w:b w:val="1"/>
    </w:rPr>
  </w:style>
  <w:style w:type="paragraph" w:styleId="P16">
    <w:name w:val="Título"/>
    <w:basedOn w:val="P0"/>
    <w:next w:val="P16"/>
    <w:pPr>
      <w:jc w:val="center"/>
    </w:pPr>
    <w:rPr>
      <w:rFonts w:ascii="Courier New" w:hAnsi="Courier New"/>
      <w:b w:val="1"/>
      <w:u w:val="single"/>
    </w:rPr>
  </w:style>
  <w:style w:type="paragraph" w:styleId="P17">
    <w:name w:val="Normal (Web)"/>
    <w:basedOn w:val="P0"/>
    <w:next w:val="P17"/>
    <w:pPr>
      <w:spacing w:before="100" w:after="100"/>
    </w:pPr>
    <w:rPr/>
  </w:style>
  <w:style w:type="paragraph" w:styleId="P18">
    <w:name w:val="Texto sin formato"/>
    <w:basedOn w:val="P0"/>
    <w:next w:val="P18"/>
    <w:pPr/>
    <w:rPr>
      <w:rFonts w:ascii="Courier New" w:hAnsi="Courier New"/>
      <w:sz w:val="20"/>
    </w:rPr>
  </w:style>
  <w:style w:type="paragraph" w:styleId="P19">
    <w:name w:val="Remite de sobre"/>
    <w:basedOn w:val="P0"/>
    <w:next w:val="P19"/>
    <w:pPr>
      <w:jc w:val="both"/>
    </w:pPr>
    <w:rPr>
      <w:rFonts w:ascii="Benguiat Bk BT" w:hAnsi="Benguiat Bk BT"/>
      <w:b w:val="1"/>
      <w:i w:val="1"/>
      <w:u w:val="single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basedOn w:val="C3"/>
    <w:rPr>
      <w:b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2009-08-07T22:15:00Z</dcterms:created>
  <cp:lastModifiedBy>Ethan Puglia</cp:lastModifiedBy>
  <cp:lastPrinted>2009-08-07T01:03:00Z</cp:lastPrinted>
  <dcterms:modified xsi:type="dcterms:W3CDTF">2019-03-28T17:34:13Z</dcterms:modified>
  <cp:revision>9</cp:revision>
  <dc:title>PROYECTO DE ORDENANZA VIOLENCIA FAMILIAR</dc:title>
</cp:coreProperties>
</file>