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295C30A" Type="http://schemas.openxmlformats.org/officeDocument/2006/relationships/officeDocument" Target="/word/document.xml" /><Relationship Id="coreR4295C30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8455</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Ordenanza N° 3045 y sus modificatorias: N° 4353, 4377, que regulan el Servicio Público de Transporte Taxi; y</w:t>
      </w:r>
    </w:p>
    <w:p>
      <w:pPr>
        <w:jc w:val="both"/>
        <w:rPr>
          <w:rStyle w:val="C3"/>
          <w:rFonts w:ascii="Courier New" w:hAnsi="Courier New"/>
        </w:rPr>
      </w:pPr>
    </w:p>
    <w:p>
      <w:pPr>
        <w:jc w:val="both"/>
        <w:rPr>
          <w:rStyle w:val="C3"/>
          <w:rFonts w:ascii="Courier New" w:hAnsi="Courier New"/>
        </w:rPr>
      </w:pPr>
    </w:p>
    <w:p>
      <w:pPr>
        <w:pStyle w:val="P2"/>
      </w:pPr>
      <w:r>
        <w:t>C O N S I D E R A N D O</w:t>
      </w:r>
    </w:p>
    <w:p/>
    <w:p>
      <w:pPr>
        <w:pStyle w:val="P9"/>
        <w:ind w:left="561"/>
      </w:pPr>
    </w:p>
    <w:p>
      <w:pPr>
        <w:ind w:left="561"/>
        <w:jc w:val="both"/>
        <w:rPr>
          <w:rStyle w:val="C3"/>
          <w:rFonts w:ascii="Courier New" w:hAnsi="Courier New"/>
        </w:rPr>
      </w:pPr>
      <w:r>
        <w:rPr>
          <w:rStyle w:val="C3"/>
          <w:rFonts w:ascii="Courier New" w:hAnsi="Courier New"/>
        </w:rPr>
        <w:t>Que también los controles son necesarios en este transporte público, a fin de evitar el trabajo clandestino que perjudica directamente a los permisionarios que se encuentran bajo normas;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implementación de un nuevo sistema de identificación en los vehículos afectados a este servicio, otorgará a las Áreas del Departamento Ejecutivo facultadas a aplicar el poder de policía, las herramientas necesarias para llevar los controles;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evaluada la situación por la Comisión de Transporte, desde el punto de vista económico no es necesario una erogación significativa para poder colocar la nueva identificación;</w:t>
      </w:r>
    </w:p>
    <w:p>
      <w:pPr>
        <w:ind w:left="561"/>
        <w:jc w:val="both"/>
        <w:rPr>
          <w:rStyle w:val="C3"/>
          <w:rFonts w:ascii="Courier New" w:hAnsi="Courier New"/>
        </w:rPr>
      </w:pPr>
    </w:p>
    <w:p>
      <w:pPr>
        <w:pStyle w:val="P10"/>
        <w:ind w:left="561"/>
      </w:pPr>
      <w:r>
        <w:t>Que analizado el Proyecto de Ordenanza, de la Comisión de Transporte por la totalidad de los Concejales se resuelve su aprobación por Unanimidad en Sesión Ordinaria del día 12 de Agosto de 2009;</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rPr>
      </w:pPr>
      <w:r>
        <w:rPr>
          <w:rStyle w:val="C3"/>
          <w:b w:val="1"/>
        </w:rPr>
        <w:t>ALTA GRACIA SANCIONA CON FUERZA DE ORDENANZA</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b w:val="1"/>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w:t>
      </w:r>
      <w:r>
        <w:rPr>
          <w:rStyle w:val="C3"/>
          <w:rFonts w:ascii="JaneAusten" w:hAnsi="JaneAusten"/>
          <w:b w:val="0"/>
          <w:sz w:val="24"/>
        </w:rPr>
        <w:t>beros Voluntarios de la Ciudad”</w:t>
      </w:r>
    </w:p>
    <w:p>
      <w:pPr>
        <w:jc w:val="both"/>
        <w:rPr>
          <w:rStyle w:val="C3"/>
          <w:rFonts w:ascii="Courier New" w:hAnsi="Courier New"/>
        </w:rPr>
      </w:pPr>
    </w:p>
    <w:p>
      <w:pPr>
        <w:ind w:left="561"/>
        <w:jc w:val="both"/>
        <w:rPr>
          <w:rStyle w:val="C3"/>
          <w:rFonts w:ascii="Courier New" w:hAnsi="Courier New"/>
        </w:rPr>
      </w:pPr>
    </w:p>
    <w:p>
      <w:pPr>
        <w:ind w:hanging="561" w:left="561"/>
        <w:jc w:val="both"/>
        <w:rPr>
          <w:rStyle w:val="C3"/>
          <w:rFonts w:ascii="Courier New" w:hAnsi="Courier New"/>
          <w:b w:val="1"/>
          <w:u w:val="single"/>
        </w:rPr>
      </w:pPr>
      <w:r>
        <w:rPr>
          <w:rStyle w:val="C3"/>
          <w:rFonts w:ascii="Courier New" w:hAnsi="Courier New"/>
        </w:rPr>
        <w:t>...///2.-</w:t>
      </w:r>
    </w:p>
    <w:p>
      <w:pPr>
        <w:ind w:hanging="561" w:left="561"/>
        <w:jc w:val="both"/>
        <w:rPr>
          <w:rStyle w:val="C3"/>
          <w:rFonts w:ascii="Courier New" w:hAnsi="Courier New"/>
          <w:b w:val="1"/>
          <w:u w:val="single"/>
        </w:rPr>
      </w:pPr>
    </w:p>
    <w:p>
      <w:pPr>
        <w:ind w:left="113"/>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MODIFÍ</w:t>
      </w:r>
      <w:r>
        <w:rPr>
          <w:rStyle w:val="C3"/>
          <w:rFonts w:ascii="Courier New" w:hAnsi="Courier New"/>
          <w:b w:val="1"/>
        </w:rPr>
        <w:t xml:space="preserve">CASE </w:t>
      </w:r>
      <w:r>
        <w:rPr>
          <w:rStyle w:val="C3"/>
          <w:rFonts w:ascii="Courier New" w:hAnsi="Courier New"/>
        </w:rPr>
        <w:t xml:space="preserve">el Art. 19°: “De Los Automóviles” de la Ordenanza N° 3045 y sus modificatorias N° 4353 y 4377, incorporando el inc. “i”, el que quedará redactado de la siguiente manera: “ i: DEBERÁ el Departamento Ejecutivo en un plazo de 30 (TREINTA) días corridos contados a partir de la promulgación de ésta modificación, exigir a los Permisionarios la colocación a ambos lados de los vehículos correspondientes una Faja Autoadhesiva Identificatoria, determinada por la Municipalidad, compuesta de cuatro cuerpos (Guardabarros delanteros y traseros y Puertas delanteras y traseras) todo de acuerdo al croquis que se adjunta y forma parte como Anexo I de la presente. Dicha faja deberá ser entregada por el Departamento de Compras de esta Municipalidad bajo firma de recibido por parte del Titular de la Licencia correspondiente, previo pago por parte del mismo del valor de mercado en Tesorería Municipal. Dichas identificaciones serán de color Negro debido a que el color autorizado para este servicio es el blanco tal cual lo especifica el Art. 19° inc. d, de la Ordenanza N° 3045, dato que junto con la cantidad deberá manejar la Secretaría General y de Coordinación Administrativa y el Área Técnica de Transporte al momento de encargar al Departamento de Compras la ejecución de las mismas. También deberán llevar en el tramo de las puertas delanteras la designación de Taxi y el Escudo de la Ciudad y en el tramo de las traseras el logo de Marca Destino de Alta Gracia (Ord. N° 8217)”.  </w:t>
      </w:r>
    </w:p>
    <w:p>
      <w:pPr>
        <w:jc w:val="center"/>
        <w:rPr>
          <w:rStyle w:val="C3"/>
          <w:rFonts w:ascii="Courier New" w:hAnsi="Courier New"/>
          <w:b w:val="1"/>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pStyle w:val="P15"/>
        <w:rPr>
          <w:rStyle w:val="C3"/>
        </w:rPr>
      </w:pPr>
    </w:p>
    <w:p>
      <w:pPr>
        <w:pStyle w:val="P15"/>
      </w:pPr>
      <w:r>
        <w:t>DADA EN LA SALA DE SESIONES DEL HONORABLE CONCEJO DELIBERANTE A LOS DOCE DÍAS DEL MES DE AGOSTO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5CEECA91">
      <w:start w:val="2"/>
      <w:numFmt w:val="bullet"/>
      <w:suff w:val="tab"/>
      <w:lvlText w:val="-"/>
      <w:lvlJc w:val="left"/>
      <w:pPr>
        <w:ind w:hanging="360" w:left="1080"/>
        <w:tabs>
          <w:tab w:val="left" w:pos="1080" w:leader="none"/>
        </w:tabs>
      </w:pPr>
      <w:rPr>
        <w:rFonts w:ascii="Courier New" w:hAnsi="Courier New"/>
      </w:rPr>
    </w:lvl>
    <w:lvl w:ilvl="1" w:tplc="67558C9D">
      <w:start w:val="1"/>
      <w:numFmt w:val="bullet"/>
      <w:suff w:val="tab"/>
      <w:lvlText w:val="o"/>
      <w:lvlJc w:val="left"/>
      <w:pPr>
        <w:ind w:hanging="360" w:left="1800"/>
        <w:tabs>
          <w:tab w:val="left" w:pos="1800" w:leader="none"/>
        </w:tabs>
      </w:pPr>
      <w:rPr>
        <w:rFonts w:ascii="Courier New" w:hAnsi="Courier New"/>
      </w:rPr>
    </w:lvl>
    <w:lvl w:ilvl="2" w:tplc="273B5012">
      <w:start w:val="1"/>
      <w:numFmt w:val="bullet"/>
      <w:suff w:val="tab"/>
      <w:lvlText w:val=""/>
      <w:lvlJc w:val="left"/>
      <w:pPr>
        <w:ind w:hanging="360" w:left="2520"/>
        <w:tabs>
          <w:tab w:val="left" w:pos="2520" w:leader="none"/>
        </w:tabs>
      </w:pPr>
      <w:rPr>
        <w:rFonts w:ascii="Wingdings" w:hAnsi="Wingdings"/>
      </w:rPr>
    </w:lvl>
    <w:lvl w:ilvl="3" w:tplc="582A6265">
      <w:start w:val="1"/>
      <w:numFmt w:val="bullet"/>
      <w:suff w:val="tab"/>
      <w:lvlText w:val=""/>
      <w:lvlJc w:val="left"/>
      <w:pPr>
        <w:ind w:hanging="360" w:left="3240"/>
        <w:tabs>
          <w:tab w:val="left" w:pos="3240" w:leader="none"/>
        </w:tabs>
      </w:pPr>
      <w:rPr>
        <w:rFonts w:ascii="Symbol" w:hAnsi="Symbol"/>
      </w:rPr>
    </w:lvl>
    <w:lvl w:ilvl="4" w:tplc="0754EFFB">
      <w:start w:val="1"/>
      <w:numFmt w:val="bullet"/>
      <w:suff w:val="tab"/>
      <w:lvlText w:val="o"/>
      <w:lvlJc w:val="left"/>
      <w:pPr>
        <w:ind w:hanging="360" w:left="3960"/>
        <w:tabs>
          <w:tab w:val="left" w:pos="3960" w:leader="none"/>
        </w:tabs>
      </w:pPr>
      <w:rPr>
        <w:rFonts w:ascii="Courier New" w:hAnsi="Courier New"/>
      </w:rPr>
    </w:lvl>
    <w:lvl w:ilvl="5" w:tplc="0E138625">
      <w:start w:val="1"/>
      <w:numFmt w:val="bullet"/>
      <w:suff w:val="tab"/>
      <w:lvlText w:val=""/>
      <w:lvlJc w:val="left"/>
      <w:pPr>
        <w:ind w:hanging="360" w:left="4680"/>
        <w:tabs>
          <w:tab w:val="left" w:pos="4680" w:leader="none"/>
        </w:tabs>
      </w:pPr>
      <w:rPr>
        <w:rFonts w:ascii="Wingdings" w:hAnsi="Wingdings"/>
      </w:rPr>
    </w:lvl>
    <w:lvl w:ilvl="6" w:tplc="5CDD3804">
      <w:start w:val="1"/>
      <w:numFmt w:val="bullet"/>
      <w:suff w:val="tab"/>
      <w:lvlText w:val=""/>
      <w:lvlJc w:val="left"/>
      <w:pPr>
        <w:ind w:hanging="360" w:left="5400"/>
        <w:tabs>
          <w:tab w:val="left" w:pos="5400" w:leader="none"/>
        </w:tabs>
      </w:pPr>
      <w:rPr>
        <w:rFonts w:ascii="Symbol" w:hAnsi="Symbol"/>
      </w:rPr>
    </w:lvl>
    <w:lvl w:ilvl="7" w:tplc="46B1C94D">
      <w:start w:val="1"/>
      <w:numFmt w:val="bullet"/>
      <w:suff w:val="tab"/>
      <w:lvlText w:val="o"/>
      <w:lvlJc w:val="left"/>
      <w:pPr>
        <w:ind w:hanging="360" w:left="6120"/>
        <w:tabs>
          <w:tab w:val="left" w:pos="6120" w:leader="none"/>
        </w:tabs>
      </w:pPr>
      <w:rPr>
        <w:rFonts w:ascii="Courier New" w:hAnsi="Courier New"/>
      </w:rPr>
    </w:lvl>
    <w:lvl w:ilvl="8" w:tplc="5A54F29C">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2009-08-14T04:32:00Z</dcterms:created>
  <cp:lastModifiedBy>Ethan Puglia</cp:lastModifiedBy>
  <cp:lastPrinted>2009-08-14T04:28:00Z</cp:lastPrinted>
  <dcterms:modified xsi:type="dcterms:W3CDTF">2019-03-28T17:34:13Z</dcterms:modified>
  <cp:revision>10</cp:revision>
  <dc:title>PROYECTO DE ORDENANZA VIOLENCIA FAMILIAR</dc:title>
</cp:coreProperties>
</file>