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9A0087" Type="http://schemas.openxmlformats.org/officeDocument/2006/relationships/officeDocument" Target="/word/document.xml" /><Relationship Id="coreR599A008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5"/>
        <w:ind w:left="113"/>
        <w:jc w:val="center"/>
        <w:rPr>
          <w:rStyle w:val="C3"/>
          <w:rFonts w:ascii="Courier New" w:hAnsi="Courier New"/>
          <w:b w:val="1"/>
          <w:sz w:val="24"/>
        </w:rPr>
      </w:pPr>
    </w:p>
    <w:p>
      <w:pPr>
        <w:pStyle w:val="P15"/>
        <w:ind w:left="113"/>
        <w:jc w:val="center"/>
        <w:rPr>
          <w:rStyle w:val="C3"/>
          <w:rFonts w:ascii="Courier New" w:hAnsi="Courier New"/>
          <w:b w:val="1"/>
          <w:sz w:val="24"/>
        </w:rPr>
      </w:pPr>
    </w:p>
    <w:p>
      <w:pPr>
        <w:pStyle w:val="P15"/>
        <w:ind w:left="113"/>
        <w:jc w:val="center"/>
        <w:rPr>
          <w:rStyle w:val="C3"/>
          <w:rFonts w:ascii="Courier New" w:hAnsi="Courier New"/>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8460</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Presupuesto General de Recursos y Gastos - Ordenanza Nº 8300; y</w:t>
      </w:r>
    </w:p>
    <w:p>
      <w:pPr>
        <w:jc w:val="both"/>
        <w:rPr>
          <w:rStyle w:val="C3"/>
          <w:rFonts w:ascii="Courier New" w:hAnsi="Courier New"/>
        </w:rPr>
      </w:pPr>
    </w:p>
    <w:p>
      <w:pPr>
        <w:jc w:val="both"/>
        <w:rPr>
          <w:rStyle w:val="C3"/>
          <w:rFonts w:ascii="Courier New" w:hAnsi="Courier New"/>
        </w:rPr>
      </w:pPr>
    </w:p>
    <w:p>
      <w:pPr>
        <w:pStyle w:val="P2"/>
        <w:rPr>
          <w:rStyle w:val="C3"/>
        </w:rPr>
      </w:pPr>
    </w:p>
    <w:p>
      <w:pPr>
        <w:pStyle w:val="P2"/>
      </w:pPr>
      <w:r>
        <w:t>C O N S I D E R A N D O</w:t>
      </w:r>
    </w:p>
    <w:p>
      <w:pPr>
        <w:pStyle w:val="P10"/>
        <w:ind w:left="561"/>
      </w:pPr>
    </w:p>
    <w:p>
      <w:pPr>
        <w:pStyle w:val="P10"/>
        <w:ind w:left="561"/>
      </w:pPr>
    </w:p>
    <w:p>
      <w:pPr>
        <w:pStyle w:val="P10"/>
        <w:ind w:left="561"/>
      </w:pPr>
      <w:r>
        <w:t>Que la Provincia de Córdoba ha suscripto con el Ministerio de Salud de la Nación un convenio Marco orientado a la implementación de un Seguro de Salud Materno Infantil Provincial en el marco del Proyecto de Inversiones en Salud Materno Infantil Provincial “Plan Nacer” destinado fondos al mismo, con una asignación especifica;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mediante la Creación del “Fondo Federal Solidario” por el Estado Nacional, se destinan  parte de lo recaudado por la retenciones a la venta de la producción sojera de nuestro país a los diferentes Municipios y Comunas, los cuales han de tener un destino productivo para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se ha dado cumplimiento a la primera etapa del plan de renovación de la flota municipal de vehículos, aprobado mediante Ordenanza Nº 8197, y modificado por Ordenanza Nº 8394 y  para ejecutar la segunda etapa de dicho plan, se hace necesario ampliar en una cuota adicional de PESOS SEISCIENTOS MIL ($600.000,oo.-) el crédito otorgado por el Fondo Permanente para la Financiación de Proyectos y Programas de los Gobiernos Locales de la Provincia de Córdoba;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por lo expuesto se producirán ingresos y egresos para los cuales se deben efectuar las adecuaciones presupuestarias pertinentes; </w:t>
      </w:r>
    </w:p>
    <w:p>
      <w:pPr>
        <w:ind w:left="561"/>
        <w:jc w:val="right"/>
        <w:rPr>
          <w:rStyle w:val="C3"/>
          <w:rFonts w:ascii="Courier New" w:hAnsi="Courier New"/>
        </w:rPr>
      </w:pPr>
      <w:r>
        <w:rPr>
          <w:rStyle w:val="C3"/>
          <w:rFonts w:ascii="Courier New" w:hAnsi="Courier New"/>
        </w:rPr>
        <w:t xml:space="preserve">  ...///</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pStyle w:val="P11"/>
        <w:ind w:left="561"/>
      </w:pPr>
      <w:r>
        <w:t>Que analizado el Proyecto de Ordenanza de referencia por la Comisión de Hacienda, el mismo es aprobado por Unanimidad en General y con modificaciones en particular en Sesión Ordinaria del día 19 de Agosto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1"/>
        <w:ind w:left="561"/>
        <w:rPr>
          <w:rStyle w:val="C3"/>
          <w:b w:val="1"/>
        </w:rPr>
      </w:pPr>
      <w:r>
        <w:rPr>
          <w:rStyle w:val="C3"/>
          <w:b w:val="1"/>
        </w:rPr>
        <w:t xml:space="preserve">    ALTA GRACIA SANCIONA CON FUERZA DE ORDENANZA</w:t>
      </w:r>
    </w:p>
    <w:p>
      <w:pPr>
        <w:ind w:hanging="561" w:left="561"/>
        <w:jc w:val="right"/>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DISPÓNESE</w:t>
      </w:r>
      <w:r>
        <w:rPr>
          <w:rStyle w:val="C3"/>
          <w:rFonts w:ascii="Courier New" w:hAnsi="Courier New"/>
        </w:rPr>
        <w:t xml:space="preserve"> modificar el Presupuesto General de Recursos y Gastos de la Municipalidad de la ciudad de Alta Gracia, el que figura en el Anexo I de la presente.-</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CON</w:t>
      </w:r>
      <w:r>
        <w:rPr>
          <w:rStyle w:val="C3"/>
          <w:rFonts w:ascii="Courier New" w:hAnsi="Courier New"/>
        </w:rPr>
        <w:t xml:space="preserve"> la siguiente rectificación que lleva el Nº 4, el Presupuesto de Gastos vigente y el cálculo de Recursos es de PESOS CUARENTA Y CUATRO MILLONES SEISCIENTOS CINCUENTA Y NUEVE MIL DOSCIENTOS TRES ($44.659.203).-</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LA</w:t>
      </w:r>
      <w:r>
        <w:rPr>
          <w:rStyle w:val="C3"/>
          <w:rFonts w:ascii="Courier New" w:hAnsi="Courier New"/>
        </w:rPr>
        <w:t xml:space="preserve"> presente Ordenanza comenzará a regir a partir de la fecha de su sanción en virtud del Artículo 24° de la Carta Orgánica Municipal</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6"/>
      </w:pPr>
      <w:r>
        <w:t>DADA EN LA SALA DE SESIONES DEL HONORABLE CONCEJO DELIBERANTE A LOS DIECINUEVE DÍAS DEL MES DE AGOSTO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Courier New" w:hAnsi="Courier New"/>
          <w:sz w:val="144"/>
        </w:rPr>
      </w:pPr>
      <w:r>
        <w:rPr>
          <w:rStyle w:val="C3"/>
          <w:rFonts w:ascii="Courier New" w:hAnsi="Courier New"/>
          <w:sz w:val="144"/>
        </w:rPr>
        <w:t>ANEXO I</w:t>
      </w: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ind w:left="113"/>
        <w:jc w:val="center"/>
        <w:rPr>
          <w:rStyle w:val="C3"/>
          <w:rFonts w:ascii="JaneAusten" w:hAnsi="JaneAusten"/>
          <w:b w:val="1"/>
          <w:sz w:val="24"/>
        </w:rPr>
      </w:pPr>
    </w:p>
    <w:p>
      <w:pPr>
        <w:jc w:val="both"/>
        <w:rPr>
          <w:rStyle w:val="C3"/>
          <w:rFonts w:ascii="Courier New" w:hAnsi="Courier New"/>
        </w:rPr>
      </w:pPr>
    </w:p>
    <w:p>
      <w:pPr>
        <w:jc w:val="both"/>
        <w:rPr>
          <w:rStyle w:val="C3"/>
          <w:rFonts w:ascii="Courier New" w:hAnsi="Courier New"/>
          <w:sz w:val="22"/>
        </w:rPr>
      </w:pPr>
      <w:r>
        <w:rPr>
          <w:rStyle w:val="C3"/>
          <w:rFonts w:ascii="Courier New" w:hAnsi="Courier New"/>
        </w:rPr>
        <w:t>...///4.-</w:t>
      </w:r>
      <w:r>
        <w:rPr>
          <w:rStyle w:val="C3"/>
          <w:rFonts w:ascii="Courier New" w:hAnsi="Courier New"/>
          <w:sz w:val="22"/>
        </w:rPr>
        <w:t xml:space="preserve"> </w:t>
      </w:r>
    </w:p>
    <w:p>
      <w:pPr>
        <w:jc w:val="both"/>
        <w:rPr>
          <w:rStyle w:val="C3"/>
          <w:rFonts w:ascii="Courier New" w:hAnsi="Courier New"/>
          <w:sz w:val="22"/>
        </w:rPr>
      </w:pPr>
    </w:p>
    <w:tbl>
      <w:tblPr>
        <w:tblLayout w:type="fixed"/>
        <w:tblCellMar>
          <w:top w:w="0" w:type="dxa"/>
          <w:left w:w="0" w:type="dxa"/>
          <w:bottom w:w="0" w:type="dxa"/>
          <w:right w:w="0" w:type="dxa"/>
        </w:tblCellMar>
      </w:tblPr>
      <w:tblGrid/>
      <w:tr>
        <w:trPr>
          <w:trHeight w:hRule="atLeast" w:val="255"/>
        </w:trPr>
        <w:tc>
          <w:tcPr>
            <w:tcW w:w="9090" w:type="dxa"/>
            <w:gridSpan w:val="5"/>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PRESUPUESTO DE RECURSOS</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sz w:val="16"/>
              </w:rPr>
            </w:pPr>
          </w:p>
        </w:tc>
      </w:tr>
      <w:tr>
        <w:tblPrEx>
          <w:tblLayout w:type="fixed"/>
        </w:tblPrEx>
        <w:trPr>
          <w:trHeight w:hRule="atLeast" w:val="255"/>
        </w:trPr>
        <w:tc>
          <w:tcPr>
            <w:tcW w:w="5007"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PARTIDAS A CREAR</w:t>
            </w:r>
          </w:p>
        </w:tc>
        <w:tc>
          <w:tcPr>
            <w:tcW w:w="1441"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 VIG.</w:t>
            </w:r>
          </w:p>
        </w:tc>
        <w:tc>
          <w:tcPr>
            <w:tcW w:w="1333"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INCREMENTO</w:t>
            </w:r>
          </w:p>
        </w:tc>
        <w:tc>
          <w:tcPr>
            <w:tcW w:w="1309"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 RECT.</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1.2.1.03.04</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FONDO FEDERAL SOLIDARIO</w:t>
            </w: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960,000.00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960,000.00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1.2.2.03</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PLAN NACER</w:t>
            </w: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PT</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1.2.2.03.01</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PLAN NACER</w:t>
            </w: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60,000.00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60,000.00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CREAR</w:t>
            </w: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33" w:type="dxa"/>
            <w:tcBorders>
              <w:top w:val="single" w:sz="3" w:space="0" w:shadow="0" w:frame="0"/>
              <w:left w:val="single" w:sz="3" w:space="0" w:shadow="0" w:frame="0"/>
              <w:bottom w:val="single" w:sz="3" w:space="0" w:shadow="0" w:frame="0"/>
              <w:right w:val="single" w:sz="3" w:space="0" w:shadow="0" w:frame="0"/>
            </w:tcBorders>
          </w:tcPr>
          <w:p>
            <w:pPr>
              <w:jc w:val="right"/>
              <w:rPr>
                <w:rStyle w:val="C3"/>
                <w:rFonts w:ascii="Tahoma" w:hAnsi="Tahoma"/>
                <w:b w:val="1"/>
                <w:sz w:val="16"/>
              </w:rPr>
            </w:pPr>
            <w:r>
              <w:rPr>
                <w:rStyle w:val="C3"/>
                <w:rFonts w:ascii="Tahoma" w:hAnsi="Tahoma"/>
                <w:b w:val="1"/>
                <w:sz w:val="16"/>
              </w:rPr>
              <w:t>1,020,000.00</w:t>
            </w: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5007"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PARTIDAS A INCREMENTAR</w:t>
            </w:r>
          </w:p>
        </w:tc>
        <w:tc>
          <w:tcPr>
            <w:tcW w:w="1441"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 VIG.</w:t>
            </w:r>
          </w:p>
        </w:tc>
        <w:tc>
          <w:tcPr>
            <w:tcW w:w="1333"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INCREMENTO</w:t>
            </w:r>
          </w:p>
        </w:tc>
        <w:tc>
          <w:tcPr>
            <w:tcW w:w="1309"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 RECT.</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2.1.2.01.03</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OTROS</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1,200,000.00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600,000.00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1,800,000.00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4976"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INCREMENTAR</w:t>
            </w:r>
          </w:p>
        </w:tc>
        <w:tc>
          <w:tcPr>
            <w:tcW w:w="1333" w:type="dxa"/>
            <w:tcBorders>
              <w:top w:val="single" w:sz="3" w:space="0" w:shadow="0" w:frame="0"/>
              <w:left w:val="single" w:sz="3" w:space="0" w:shadow="0" w:frame="0"/>
              <w:bottom w:val="single" w:sz="3" w:space="0" w:shadow="0" w:frame="0"/>
              <w:right w:val="single" w:sz="3" w:space="0" w:shadow="0" w:frame="0"/>
            </w:tcBorders>
          </w:tcPr>
          <w:p>
            <w:pPr>
              <w:jc w:val="right"/>
              <w:rPr>
                <w:rStyle w:val="C3"/>
                <w:rFonts w:ascii="Tahoma" w:hAnsi="Tahoma"/>
                <w:b w:val="1"/>
                <w:sz w:val="16"/>
              </w:rPr>
            </w:pPr>
            <w:r>
              <w:rPr>
                <w:rStyle w:val="C3"/>
                <w:rFonts w:ascii="Tahoma" w:hAnsi="Tahoma"/>
                <w:b w:val="1"/>
                <w:sz w:val="16"/>
              </w:rPr>
              <w:t>600,000.00</w:t>
            </w: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9090" w:type="dxa"/>
            <w:gridSpan w:val="5"/>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r>
              <w:rPr>
                <w:rStyle w:val="C3"/>
                <w:rFonts w:ascii="Tahoma" w:hAnsi="Tahoma"/>
                <w:b w:val="1"/>
                <w:sz w:val="16"/>
              </w:rPr>
              <w:t>PRESUPUESTO DE GASTOS</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tc>
      </w:tr>
      <w:tr>
        <w:tblPrEx>
          <w:tblLayout w:type="fixed"/>
        </w:tblPrEx>
        <w:trPr>
          <w:trHeight w:hRule="atLeast" w:val="255"/>
        </w:trPr>
        <w:tc>
          <w:tcPr>
            <w:tcW w:w="5007"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PARTIDAS A CREAR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VIGENTE</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INCREMENTO</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RECT.</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05.1.1.02.02.26</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PLAN NACER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7,000.00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7,000.00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05.1.1.03.03.39</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PLAN NACER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15,000.00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15,000.00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05.2.1.01.01.20</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PLAN NACER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38,000.00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38,000.00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CREAR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p>
        </w:tc>
        <w:tc>
          <w:tcPr>
            <w:tcW w:w="1333" w:type="dxa"/>
            <w:tcBorders>
              <w:top w:val="single" w:sz="3" w:space="0" w:shadow="0" w:frame="0"/>
              <w:left w:val="single" w:sz="3" w:space="0" w:shadow="0" w:frame="0"/>
              <w:bottom w:val="single" w:sz="3" w:space="0" w:shadow="0" w:frame="0"/>
              <w:right w:val="single" w:sz="3" w:space="0" w:shadow="0" w:frame="0"/>
            </w:tcBorders>
          </w:tcPr>
          <w:p>
            <w:pPr>
              <w:jc w:val="right"/>
              <w:rPr>
                <w:rStyle w:val="C3"/>
                <w:rFonts w:ascii="Tahoma" w:hAnsi="Tahoma"/>
                <w:b w:val="1"/>
                <w:sz w:val="16"/>
              </w:rPr>
            </w:pPr>
            <w:r>
              <w:rPr>
                <w:rStyle w:val="C3"/>
                <w:rFonts w:ascii="Tahoma" w:hAnsi="Tahoma"/>
                <w:b w:val="1"/>
                <w:sz w:val="16"/>
              </w:rPr>
              <w:t>60,000.00</w:t>
            </w: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5007"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PARTIDAS A INCREMENTAR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VIGENTE</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INCREMENTO</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RECT.</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01.2.1.01.01.03</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MEDIOS DE TRANSPORTE</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63,000.00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63,001.00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16.2.1.01.01.01</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MAQUINARIAS EQUIPOS Y HERRAMIENTAS</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3,001.00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430,000.00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433,001.00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16.2.1.02.01.25</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POLIDEPORTIVO MUNICIPAL</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100,000.00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960,000.00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1,060,000.00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17.2.1.02.01.01</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MAQUINARIAS EQUIPOS Y HERRAMIENTAS</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13,301.00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122,000.00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135,301.00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4976"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INCREMENTAR</w:t>
            </w:r>
          </w:p>
        </w:tc>
        <w:tc>
          <w:tcPr>
            <w:tcW w:w="1333" w:type="dxa"/>
            <w:tcBorders>
              <w:top w:val="single" w:sz="3" w:space="0" w:shadow="0" w:frame="0"/>
              <w:left w:val="single" w:sz="3" w:space="0" w:shadow="0" w:frame="0"/>
              <w:bottom w:val="single" w:sz="3" w:space="0" w:shadow="0" w:frame="0"/>
              <w:right w:val="single" w:sz="3" w:space="0" w:shadow="0" w:frame="0"/>
            </w:tcBorders>
          </w:tcPr>
          <w:p>
            <w:pPr>
              <w:jc w:val="right"/>
              <w:rPr>
                <w:rStyle w:val="C3"/>
                <w:rFonts w:ascii="Tahoma" w:hAnsi="Tahoma"/>
                <w:b w:val="1"/>
                <w:sz w:val="16"/>
              </w:rPr>
            </w:pPr>
            <w:r>
              <w:rPr>
                <w:rStyle w:val="C3"/>
                <w:rFonts w:ascii="Tahoma" w:hAnsi="Tahoma"/>
                <w:b w:val="1"/>
                <w:sz w:val="16"/>
              </w:rPr>
              <w:t>1,575,000.00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r>
      <w:tr>
        <w:tblPrEx>
          <w:tblLayout w:type="fixed"/>
        </w:tblPrEx>
        <w:trPr>
          <w:trHeight w:hRule="atLeast" w:val="255"/>
        </w:trPr>
        <w:tc>
          <w:tcPr>
            <w:tcW w:w="5007" w:type="dxa"/>
            <w:gridSpan w:val="2"/>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PARTIDAS A DISMINUIR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VIGENTE</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DISMINUCION</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PRES. RECT.</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01.2.1.01.01.14</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DEUDA DE BIENES DE CAPITAL EJ. ANT.</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3,200.00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2,000.00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1,200.00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14.2.1.01.01.14</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DEUDA DE BIENES DE CAPITAL EJ. ANT.</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2,100.00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2,000.00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100.00</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16.2.1.02.01.22</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OBRAS VARIAS EJ. ANT.</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351,227.00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5,000.00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346,227.00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20.2.1.01.01.12</w:t>
            </w: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ADQ. DE SOFTWARE Y HARDWARE</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64,000.00</w:t>
            </w: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6,000.00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sz w:val="16"/>
              </w:rPr>
            </w:pPr>
            <w:r>
              <w:rPr>
                <w:rStyle w:val="C3"/>
                <w:rFonts w:ascii="Tahoma" w:hAnsi="Tahoma"/>
                <w:sz w:val="16"/>
              </w:rPr>
              <w:t>58,000.00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DISMINUIR</w:t>
            </w: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33" w:type="dxa"/>
            <w:tcBorders>
              <w:top w:val="single" w:sz="3" w:space="0" w:shadow="0" w:frame="0"/>
              <w:left w:val="single" w:sz="3" w:space="0" w:shadow="0" w:frame="0"/>
              <w:bottom w:val="single" w:sz="3" w:space="0" w:shadow="0" w:frame="0"/>
              <w:right w:val="single" w:sz="3" w:space="0" w:shadow="0" w:frame="0"/>
            </w:tcBorders>
          </w:tcPr>
          <w:p>
            <w:pPr>
              <w:jc w:val="right"/>
              <w:rPr>
                <w:rStyle w:val="C3"/>
                <w:rFonts w:ascii="Tahoma" w:hAnsi="Tahoma"/>
                <w:b w:val="1"/>
                <w:sz w:val="16"/>
              </w:rPr>
            </w:pPr>
            <w:r>
              <w:rPr>
                <w:rStyle w:val="C3"/>
                <w:rFonts w:ascii="Tahoma" w:hAnsi="Tahoma"/>
                <w:b w:val="1"/>
                <w:sz w:val="16"/>
              </w:rPr>
              <w:t>15,000.00</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r>
      <w:tr>
        <w:tblPrEx>
          <w:tblLayout w:type="fixed"/>
        </w:tblPrEx>
        <w:trPr>
          <w:trHeight w:hRule="atLeast" w:val="255"/>
        </w:trPr>
        <w:tc>
          <w:tcPr>
            <w:tcW w:w="9090" w:type="dxa"/>
            <w:gridSpan w:val="5"/>
            <w:tcBorders>
              <w:top w:val="none" w:sz="0" w:space="0" w:shadow="0" w:frame="0"/>
              <w:left w:val="none" w:sz="0" w:space="0" w:shadow="0" w:frame="0"/>
              <w:bottom w:val="none" w:sz="0" w:space="0" w:shadow="0" w:frame="0"/>
              <w:right w:val="none" w:sz="0" w:space="0" w:shadow="0" w:frame="0"/>
            </w:tcBorders>
          </w:tcPr>
          <w:p>
            <w:pPr>
              <w:jc w:val="center"/>
              <w:rPr>
                <w:rStyle w:val="C3"/>
                <w:rFonts w:ascii="Tahoma" w:hAnsi="Tahoma"/>
                <w:b w:val="1"/>
                <w:sz w:val="16"/>
              </w:rPr>
            </w:pPr>
          </w:p>
          <w:p>
            <w:pPr>
              <w:jc w:val="right"/>
              <w:rPr>
                <w:rStyle w:val="C3"/>
                <w:rFonts w:ascii="Tahoma" w:hAnsi="Tahoma"/>
                <w:b w:val="1"/>
                <w:sz w:val="16"/>
              </w:rPr>
            </w:pPr>
            <w:r>
              <w:rPr>
                <w:rStyle w:val="C3"/>
                <w:rFonts w:ascii="Tahoma" w:hAnsi="Tahoma"/>
                <w:b w:val="1"/>
                <w:sz w:val="16"/>
              </w:rPr>
              <w:t>...///</w:t>
            </w: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jc w:val="center"/>
              <w:rPr>
                <w:rStyle w:val="C3"/>
                <w:rFonts w:ascii="Tahoma" w:hAnsi="Tahoma"/>
                <w:b w:val="1"/>
                <w:sz w:val="16"/>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
              <w:widowControl w:val="1"/>
              <w:rPr>
                <w:rStyle w:val="C3"/>
                <w:rFonts w:ascii="Courier New" w:hAnsi="Courier New"/>
                <w:sz w:val="24"/>
              </w:rPr>
            </w:pPr>
            <w:r>
              <w:rPr>
                <w:rStyle w:val="C3"/>
                <w:rFonts w:ascii="Courier New" w:hAnsi="Courier New"/>
                <w:sz w:val="24"/>
              </w:rPr>
              <w:t>...///5.-</w:t>
            </w:r>
          </w:p>
          <w:p>
            <w:pPr>
              <w:pStyle w:val="P1"/>
              <w:widowControl w:val="1"/>
              <w:rPr>
                <w:rStyle w:val="C3"/>
              </w:rPr>
            </w:pPr>
          </w:p>
          <w:p>
            <w:pPr>
              <w:pStyle w:val="P1"/>
              <w:widowControl w:val="1"/>
              <w:rPr>
                <w:rStyle w:val="C3"/>
                <w:rFonts w:ascii="Tahoma" w:hAnsi="Tahoma"/>
                <w:b w:val="1"/>
                <w:sz w:val="16"/>
              </w:rPr>
            </w:pPr>
          </w:p>
          <w:p>
            <w:pPr>
              <w:jc w:val="center"/>
              <w:rPr>
                <w:rStyle w:val="C3"/>
                <w:rFonts w:ascii="Tahoma" w:hAnsi="Tahoma"/>
                <w:b w:val="1"/>
                <w:sz w:val="16"/>
              </w:rPr>
            </w:pPr>
            <w:r>
              <w:rPr>
                <w:rStyle w:val="C3"/>
                <w:rFonts w:ascii="Tahoma" w:hAnsi="Tahoma"/>
                <w:b w:val="1"/>
                <w:sz w:val="16"/>
              </w:rPr>
              <w:t>RESUMEN</w:t>
            </w:r>
          </w:p>
        </w:tc>
      </w:tr>
      <w:tr>
        <w:tblPrEx>
          <w:tblLayout w:type="fixed"/>
        </w:tblPrEx>
        <w:trPr>
          <w:trHeight w:hRule="atLeast" w:val="255"/>
        </w:trPr>
        <w:tc>
          <w:tcPr>
            <w:tcW w:w="1472"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PRESUPUESTO DE INGRESOS...................................................................</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43,039,203.00</w:t>
            </w: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CREAR...................................................................................</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1,020,000.00</w:t>
            </w: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INCREMENTAR ………………………………………………………</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600,000.00</w:t>
            </w:r>
          </w:p>
        </w:tc>
      </w:tr>
      <w:tr>
        <w:tblPrEx>
          <w:tblLayout w:type="fixed"/>
        </w:tblPrEx>
        <w:trPr>
          <w:trHeight w:hRule="atLeast" w:val="270"/>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PRESUPUESTO DE INGRESOS RECTIFICADO ……………………………………………</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single" w:sz="1" w:space="0" w:shadow="0" w:frame="0"/>
              <w:left w:val="none" w:sz="0" w:space="0" w:shadow="0" w:frame="0"/>
              <w:bottom w:val="double" w:sz="2" w:space="0" w:shadow="0" w:frame="0"/>
              <w:right w:val="none" w:sz="0" w:space="0" w:shadow="0" w:frame="0"/>
            </w:tcBorders>
          </w:tcPr>
          <w:p>
            <w:pPr>
              <w:jc w:val="right"/>
              <w:rPr>
                <w:rStyle w:val="C3"/>
                <w:rFonts w:ascii="Tahoma" w:hAnsi="Tahoma"/>
                <w:b w:val="1"/>
                <w:sz w:val="16"/>
              </w:rPr>
            </w:pPr>
            <w:r>
              <w:rPr>
                <w:rStyle w:val="C3"/>
                <w:rFonts w:ascii="Tahoma" w:hAnsi="Tahoma"/>
                <w:b w:val="1"/>
                <w:sz w:val="16"/>
              </w:rPr>
              <w:t>44,659,203.00</w:t>
            </w:r>
          </w:p>
        </w:tc>
      </w:tr>
      <w:tr>
        <w:tblPrEx>
          <w:tblLayout w:type="fixed"/>
        </w:tblPrEx>
        <w:trPr>
          <w:trHeight w:hRule="atLeast" w:val="270"/>
        </w:trPr>
        <w:tc>
          <w:tcPr>
            <w:tcW w:w="1472"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3535"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441"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c>
          <w:tcPr>
            <w:tcW w:w="1309"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PRESUPUESTO DE EGRESOS.....................................................................</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43,039,203.00</w:t>
            </w: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CREAR...................................................................................</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60,000.00</w:t>
            </w: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INCREMENTAR………………………………………………………</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1,575,000.00</w:t>
            </w:r>
          </w:p>
        </w:tc>
      </w:tr>
      <w:tr>
        <w:tblPrEx>
          <w:tblLayout w:type="fixed"/>
        </w:tblPrEx>
        <w:trPr>
          <w:trHeight w:hRule="atLeast" w:val="255"/>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TOTAL PARTIDAS A DISMINUIR ……………………………………………………………</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w:t>
            </w:r>
          </w:p>
        </w:tc>
        <w:tc>
          <w:tcPr>
            <w:tcW w:w="1309" w:type="dxa"/>
            <w:tcBorders>
              <w:top w:val="none" w:sz="0" w:space="0" w:shadow="0" w:frame="0"/>
              <w:left w:val="none" w:sz="0" w:space="0" w:shadow="0" w:frame="0"/>
              <w:bottom w:val="none" w:sz="0" w:space="0" w:shadow="0" w:frame="0"/>
              <w:right w:val="none" w:sz="0" w:space="0" w:shadow="0" w:frame="0"/>
            </w:tcBorders>
          </w:tcPr>
          <w:p>
            <w:pPr>
              <w:jc w:val="right"/>
              <w:rPr>
                <w:rStyle w:val="C3"/>
                <w:rFonts w:ascii="Tahoma" w:hAnsi="Tahoma"/>
                <w:b w:val="1"/>
                <w:sz w:val="16"/>
              </w:rPr>
            </w:pPr>
            <w:r>
              <w:rPr>
                <w:rStyle w:val="C3"/>
                <w:rFonts w:ascii="Tahoma" w:hAnsi="Tahoma"/>
                <w:b w:val="1"/>
                <w:sz w:val="16"/>
              </w:rPr>
              <w:t>15,000.00</w:t>
            </w:r>
          </w:p>
        </w:tc>
      </w:tr>
      <w:tr>
        <w:tblPrEx>
          <w:tblLayout w:type="fixed"/>
        </w:tblPrEx>
        <w:trPr>
          <w:trHeight w:hRule="atLeast" w:val="270"/>
        </w:trPr>
        <w:tc>
          <w:tcPr>
            <w:tcW w:w="6448" w:type="dxa"/>
            <w:gridSpan w:val="3"/>
            <w:tcBorders>
              <w:top w:val="none" w:sz="0" w:space="0" w:shadow="0" w:frame="0"/>
              <w:left w:val="none" w:sz="0" w:space="0" w:shadow="0" w:frame="0"/>
              <w:bottom w:val="none" w:sz="0" w:space="0" w:shadow="0" w:frame="0"/>
              <w:right w:val="none" w:sz="0" w:space="0" w:shadow="0" w:frame="0"/>
            </w:tcBorders>
          </w:tcPr>
          <w:p>
            <w:pPr>
              <w:rPr>
                <w:rStyle w:val="C3"/>
                <w:rFonts w:ascii="Tahoma" w:hAnsi="Tahoma"/>
                <w:b w:val="1"/>
                <w:sz w:val="16"/>
              </w:rPr>
            </w:pPr>
            <w:r>
              <w:rPr>
                <w:rStyle w:val="C3"/>
                <w:rFonts w:ascii="Tahoma" w:hAnsi="Tahoma"/>
                <w:b w:val="1"/>
                <w:sz w:val="16"/>
              </w:rPr>
              <w:t>PRESUPUESTO DE EGRESOS RECTIFICADO ........................................................</w:t>
            </w:r>
          </w:p>
        </w:tc>
        <w:tc>
          <w:tcPr>
            <w:tcW w:w="1333" w:type="dxa"/>
            <w:tcBorders>
              <w:top w:val="none" w:sz="0" w:space="0" w:shadow="0" w:frame="0"/>
              <w:left w:val="none" w:sz="0" w:space="0" w:shadow="0" w:frame="0"/>
              <w:bottom w:val="none" w:sz="0" w:space="0" w:shadow="0" w:frame="0"/>
              <w:right w:val="none" w:sz="0" w:space="0" w:shadow="0" w:frame="0"/>
            </w:tcBorders>
          </w:tcPr>
          <w:p>
            <w:pPr>
              <w:rPr>
                <w:rStyle w:val="C3"/>
                <w:rFonts w:ascii="Tahoma" w:hAnsi="Tahoma"/>
                <w:sz w:val="16"/>
              </w:rPr>
            </w:pPr>
            <w:r>
              <w:rPr>
                <w:rStyle w:val="C3"/>
                <w:rFonts w:ascii="Tahoma" w:hAnsi="Tahoma"/>
                <w:sz w:val="16"/>
              </w:rPr>
              <w:t>$</w:t>
            </w:r>
          </w:p>
        </w:tc>
        <w:tc>
          <w:tcPr>
            <w:tcW w:w="1309" w:type="dxa"/>
            <w:tcBorders>
              <w:top w:val="single" w:sz="1" w:space="0" w:shadow="0" w:frame="0"/>
              <w:left w:val="none" w:sz="0" w:space="0" w:shadow="0" w:frame="0"/>
              <w:bottom w:val="double" w:sz="2" w:space="0" w:shadow="0" w:frame="0"/>
              <w:right w:val="none" w:sz="0" w:space="0" w:shadow="0" w:frame="0"/>
            </w:tcBorders>
          </w:tcPr>
          <w:p>
            <w:pPr>
              <w:jc w:val="right"/>
              <w:rPr>
                <w:rStyle w:val="C3"/>
                <w:rFonts w:ascii="Tahoma" w:hAnsi="Tahoma"/>
                <w:b w:val="1"/>
                <w:sz w:val="16"/>
              </w:rPr>
            </w:pPr>
            <w:r>
              <w:rPr>
                <w:rStyle w:val="C3"/>
                <w:rFonts w:ascii="Tahoma" w:hAnsi="Tahoma"/>
                <w:b w:val="1"/>
                <w:sz w:val="16"/>
              </w:rPr>
              <w:t>44,659,203.00</w:t>
            </w:r>
          </w:p>
        </w:tc>
      </w:tr>
    </w:tbl>
    <w:p>
      <w:pPr>
        <w:pStyle w:val="P15"/>
        <w:spacing w:lineRule="exact" w:line="340"/>
        <w:ind w:hanging="993" w:left="993"/>
        <w:jc w:val="both"/>
        <w:rPr>
          <w:rStyle w:val="C3"/>
          <w:b w:val="1"/>
          <w:sz w:val="24"/>
        </w:rPr>
      </w:pPr>
    </w:p>
    <w:p>
      <w:pPr>
        <w:pStyle w:val="P15"/>
        <w:spacing w:lineRule="exact" w:line="340"/>
        <w:ind w:hanging="993" w:left="993"/>
        <w:jc w:val="both"/>
        <w:rPr>
          <w:rStyle w:val="C3"/>
          <w:b w:val="1"/>
          <w:sz w:val="24"/>
        </w:rPr>
      </w:pPr>
    </w:p>
    <w:p>
      <w:pPr>
        <w:jc w:val="both"/>
        <w:rPr>
          <w:rStyle w:val="C3"/>
          <w:rFonts w:ascii="Courier New" w:hAnsi="Courier New"/>
          <w:sz w:val="22"/>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26FAC3AD">
      <w:start w:val="2"/>
      <w:numFmt w:val="bullet"/>
      <w:suff w:val="tab"/>
      <w:lvlText w:val="-"/>
      <w:lvlJc w:val="left"/>
      <w:pPr>
        <w:ind w:hanging="360" w:left="1080"/>
        <w:tabs>
          <w:tab w:val="left" w:pos="1080" w:leader="none"/>
        </w:tabs>
      </w:pPr>
      <w:rPr>
        <w:rFonts w:ascii="Courier New" w:hAnsi="Courier New"/>
      </w:rPr>
    </w:lvl>
    <w:lvl w:ilvl="1" w:tplc="2575DE2D">
      <w:start w:val="1"/>
      <w:numFmt w:val="bullet"/>
      <w:suff w:val="tab"/>
      <w:lvlText w:val="o"/>
      <w:lvlJc w:val="left"/>
      <w:pPr>
        <w:ind w:hanging="360" w:left="1800"/>
        <w:tabs>
          <w:tab w:val="left" w:pos="1800" w:leader="none"/>
        </w:tabs>
      </w:pPr>
      <w:rPr>
        <w:rFonts w:ascii="Courier New" w:hAnsi="Courier New"/>
      </w:rPr>
    </w:lvl>
    <w:lvl w:ilvl="2" w:tplc="3A68A4D9">
      <w:start w:val="1"/>
      <w:numFmt w:val="bullet"/>
      <w:suff w:val="tab"/>
      <w:lvlText w:val=""/>
      <w:lvlJc w:val="left"/>
      <w:pPr>
        <w:ind w:hanging="360" w:left="2520"/>
        <w:tabs>
          <w:tab w:val="left" w:pos="2520" w:leader="none"/>
        </w:tabs>
      </w:pPr>
      <w:rPr>
        <w:rFonts w:ascii="Wingdings" w:hAnsi="Wingdings"/>
      </w:rPr>
    </w:lvl>
    <w:lvl w:ilvl="3" w:tplc="00920312">
      <w:start w:val="1"/>
      <w:numFmt w:val="bullet"/>
      <w:suff w:val="tab"/>
      <w:lvlText w:val=""/>
      <w:lvlJc w:val="left"/>
      <w:pPr>
        <w:ind w:hanging="360" w:left="3240"/>
        <w:tabs>
          <w:tab w:val="left" w:pos="3240" w:leader="none"/>
        </w:tabs>
      </w:pPr>
      <w:rPr>
        <w:rFonts w:ascii="Symbol" w:hAnsi="Symbol"/>
      </w:rPr>
    </w:lvl>
    <w:lvl w:ilvl="4" w:tplc="23BA157D">
      <w:start w:val="1"/>
      <w:numFmt w:val="bullet"/>
      <w:suff w:val="tab"/>
      <w:lvlText w:val="o"/>
      <w:lvlJc w:val="left"/>
      <w:pPr>
        <w:ind w:hanging="360" w:left="3960"/>
        <w:tabs>
          <w:tab w:val="left" w:pos="3960" w:leader="none"/>
        </w:tabs>
      </w:pPr>
      <w:rPr>
        <w:rFonts w:ascii="Courier New" w:hAnsi="Courier New"/>
      </w:rPr>
    </w:lvl>
    <w:lvl w:ilvl="5" w:tplc="3D91CF72">
      <w:start w:val="1"/>
      <w:numFmt w:val="bullet"/>
      <w:suff w:val="tab"/>
      <w:lvlText w:val=""/>
      <w:lvlJc w:val="left"/>
      <w:pPr>
        <w:ind w:hanging="360" w:left="4680"/>
        <w:tabs>
          <w:tab w:val="left" w:pos="4680" w:leader="none"/>
        </w:tabs>
      </w:pPr>
      <w:rPr>
        <w:rFonts w:ascii="Wingdings" w:hAnsi="Wingdings"/>
      </w:rPr>
    </w:lvl>
    <w:lvl w:ilvl="6" w:tplc="6B46035F">
      <w:start w:val="1"/>
      <w:numFmt w:val="bullet"/>
      <w:suff w:val="tab"/>
      <w:lvlText w:val=""/>
      <w:lvlJc w:val="left"/>
      <w:pPr>
        <w:ind w:hanging="360" w:left="5400"/>
        <w:tabs>
          <w:tab w:val="left" w:pos="5400" w:leader="none"/>
        </w:tabs>
      </w:pPr>
      <w:rPr>
        <w:rFonts w:ascii="Symbol" w:hAnsi="Symbol"/>
      </w:rPr>
    </w:lvl>
    <w:lvl w:ilvl="7" w:tplc="022C5C69">
      <w:start w:val="1"/>
      <w:numFmt w:val="bullet"/>
      <w:suff w:val="tab"/>
      <w:lvlText w:val="o"/>
      <w:lvlJc w:val="left"/>
      <w:pPr>
        <w:ind w:hanging="360" w:left="6120"/>
        <w:tabs>
          <w:tab w:val="left" w:pos="6120" w:leader="none"/>
        </w:tabs>
      </w:pPr>
      <w:rPr>
        <w:rFonts w:ascii="Courier New" w:hAnsi="Courier New"/>
      </w:rPr>
    </w:lvl>
    <w:lvl w:ilvl="8" w:tplc="738192BC">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exto independiente"/>
    <w:basedOn w:val="P0"/>
    <w:next w:val="P10"/>
    <w:pPr>
      <w:jc w:val="both"/>
    </w:pPr>
    <w:rPr>
      <w:rFonts w:ascii="Courier New" w:hAnsi="Courier New"/>
    </w:rPr>
  </w:style>
  <w:style w:type="paragraph" w:styleId="P11">
    <w:name w:val="Sangría de t. independiente"/>
    <w:basedOn w:val="P0"/>
    <w:next w:val="P11"/>
    <w:pPr>
      <w:ind w:left="748"/>
      <w:jc w:val="both"/>
    </w:pPr>
    <w:rPr>
      <w:rFonts w:ascii="Courier New" w:hAnsi="Courier New"/>
    </w:rPr>
  </w:style>
  <w:style w:type="paragraph" w:styleId="P12">
    <w:name w:val="Sangría 2 de t. independiente"/>
    <w:basedOn w:val="P0"/>
    <w:next w:val="P12"/>
    <w:pPr>
      <w:ind w:hanging="748" w:left="748"/>
      <w:jc w:val="both"/>
    </w:pPr>
    <w:rPr>
      <w:rFonts w:ascii="Courier New" w:hAnsi="Courier New"/>
    </w:rPr>
  </w:style>
  <w:style w:type="paragraph" w:styleId="P13">
    <w:name w:val="Sangría 3 de t. independiente"/>
    <w:basedOn w:val="P0"/>
    <w:next w:val="P13"/>
    <w:pPr>
      <w:ind w:left="748"/>
      <w:jc w:val="both"/>
    </w:pPr>
    <w:rPr>
      <w:rFonts w:ascii="Courier New" w:hAnsi="Courier New"/>
      <w:b w:val="1"/>
    </w:rPr>
  </w:style>
  <w:style w:type="paragraph" w:styleId="P14">
    <w:name w:val="Encabezado"/>
    <w:basedOn w:val="P0"/>
    <w:next w:val="P14"/>
    <w:pPr>
      <w:tabs>
        <w:tab w:val="center" w:pos="4252" w:leader="none"/>
        <w:tab w:val="right" w:pos="8504" w:leader="none"/>
      </w:tabs>
    </w:pPr>
    <w:rPr/>
  </w:style>
  <w:style w:type="paragraph" w:styleId="P15">
    <w:name w:val="Texto independiente 2"/>
    <w:basedOn w:val="P0"/>
    <w:next w:val="P15"/>
    <w:pPr/>
    <w:rPr>
      <w:rFonts w:ascii="Arial" w:hAnsi="Arial"/>
      <w:b w:val="1"/>
      <w:sz w:val="28"/>
    </w:rPr>
  </w:style>
  <w:style w:type="paragraph" w:styleId="P16">
    <w:name w:val="Texto independiente 3"/>
    <w:basedOn w:val="P0"/>
    <w:next w:val="P16"/>
    <w:pPr>
      <w:jc w:val="both"/>
    </w:pPr>
    <w:rPr>
      <w:rFonts w:ascii="Courier New" w:hAnsi="Courier New"/>
      <w:b w:val="1"/>
    </w:rPr>
  </w:style>
  <w:style w:type="paragraph" w:styleId="P17">
    <w:name w:val="Título"/>
    <w:basedOn w:val="P0"/>
    <w:next w:val="P17"/>
    <w:pPr>
      <w:jc w:val="center"/>
    </w:pPr>
    <w:rPr>
      <w:rFonts w:ascii="Courier New" w:hAnsi="Courier New"/>
      <w:b w:val="1"/>
      <w:u w:val="single"/>
    </w:rPr>
  </w:style>
  <w:style w:type="paragraph" w:styleId="P18">
    <w:name w:val="Normal (Web)"/>
    <w:basedOn w:val="P0"/>
    <w:next w:val="P18"/>
    <w:pPr>
      <w:spacing w:before="100" w:after="100"/>
    </w:pPr>
    <w:rPr/>
  </w:style>
  <w:style w:type="paragraph" w:styleId="P19">
    <w:name w:val="Texto sin formato"/>
    <w:basedOn w:val="P0"/>
    <w:next w:val="P19"/>
    <w:pPr/>
    <w:rPr>
      <w:rFonts w:ascii="Courier New" w:hAnsi="Courier New"/>
      <w:sz w:val="20"/>
    </w:rPr>
  </w:style>
  <w:style w:type="paragraph" w:styleId="P20">
    <w:name w:val="Remite de sobre"/>
    <w:basedOn w:val="P0"/>
    <w:next w:val="P20"/>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2009-08-21T01:39:00Z</dcterms:created>
  <cp:lastModifiedBy>Ethan Puglia</cp:lastModifiedBy>
  <cp:lastPrinted>2009-08-21T01:24:00Z</cp:lastPrinted>
  <dcterms:modified xsi:type="dcterms:W3CDTF">2019-03-28T17:34:13Z</dcterms:modified>
  <cp:revision>18</cp:revision>
  <dc:title>PROYECTO DE ORDENANZA VIOLENCIA FAMILIAR</dc:title>
</cp:coreProperties>
</file>