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FF297A3" Type="http://schemas.openxmlformats.org/officeDocument/2006/relationships/officeDocument" Target="/word/document.xml" /><Relationship Id="coreR1FF297A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Courier New" w:hAnsi="Courier New"/>
          <w:b w:val="1"/>
          <w:sz w:val="24"/>
        </w:rPr>
      </w:pPr>
    </w:p>
    <w:p>
      <w:pPr>
        <w:pStyle w:val="P16"/>
        <w:ind w:left="113"/>
        <w:jc w:val="center"/>
        <w:rPr>
          <w:rStyle w:val="C3"/>
          <w:rFonts w:ascii="Courier New" w:hAnsi="Courier New"/>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pStyle w:val="P4"/>
      </w:pPr>
      <w:r>
        <w:t>ORDENANZA N° 8469</w:t>
      </w:r>
    </w:p>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752/03 iniciado por la Sra. Susana Batista solicitando autorización para la libre circulación de las cuatricicletas dentro del predio del Tajamar; y</w:t>
      </w:r>
    </w:p>
    <w:p>
      <w:pPr>
        <w:jc w:val="both"/>
        <w:rPr>
          <w:rStyle w:val="C3"/>
          <w:rFonts w:ascii="Courier New" w:hAnsi="Courier New"/>
        </w:rPr>
      </w:pPr>
    </w:p>
    <w:p>
      <w:pPr>
        <w:pStyle w:val="P2"/>
        <w:rPr>
          <w:rStyle w:val="C3"/>
        </w:rPr>
      </w:pPr>
    </w:p>
    <w:p>
      <w:pPr>
        <w:pStyle w:val="P2"/>
      </w:pPr>
      <w:r>
        <w:t>C O N S I D E R A N D O</w:t>
      </w:r>
    </w:p>
    <w:p>
      <w:pPr>
        <w:pStyle w:val="P2"/>
      </w:pPr>
    </w:p>
    <w:p/>
    <w:p>
      <w:pPr>
        <w:pStyle w:val="P11"/>
        <w:ind w:left="561"/>
      </w:pPr>
      <w:r>
        <w:t xml:space="preserve">Que éstas pueden ser de gran atractivo para los turistas y vecinos de la ciudad; </w:t>
      </w:r>
    </w:p>
    <w:p>
      <w:pPr>
        <w:pStyle w:val="P11"/>
        <w:ind w:left="561"/>
      </w:pPr>
    </w:p>
    <w:p>
      <w:pPr>
        <w:ind w:left="561"/>
        <w:jc w:val="both"/>
        <w:rPr>
          <w:rStyle w:val="C3"/>
          <w:rFonts w:ascii="Courier New" w:hAnsi="Courier New"/>
        </w:rPr>
      </w:pPr>
      <w:r>
        <w:rPr>
          <w:rStyle w:val="C3"/>
          <w:rFonts w:ascii="Courier New" w:hAnsi="Courier New"/>
        </w:rPr>
        <w:t>Que a Fs.28 Vta. y 29 obra el informe de Secretaría de Obras y Servicios Públicos opinando favorablemente;</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esta vecina hace extensiva su propuesta para la temporada de verano utilizando la costanera del arroyo Chicamtoltina y calles del Predio García Lorca y manifestando que no perjudicarían el predio, ya que las mismas poseen ruedas de bicicleta a pedal;</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la Sra. Susana Batista solicita que el atractivo de la circulación de las cuatricicletas, sea declarado de interés turístico Municipal, dada que esta actividad la viene desarrollando ininterrumpidamente desde el año 2003, principalmente en el predio del Tajamar y también, en temporada de verano en calles internas del Predio García Lorca, brindando a los turistas que nos visitan un atractivo más; por lo que la Comisión de Legislación General considera que lo propuesto deberá ser contemplado por el Departamento Ejecutivo si así lo cree conveniente;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Expediente de referencia por la Comisión de Legislación General, la misma emite despacho favorable, aprobado, con modificaciones, por unanimidad en Sesión Ordinaria del día 09 de Septiembre de 2009;</w:t>
      </w:r>
    </w:p>
    <w:p>
      <w:pPr>
        <w:ind w:left="561"/>
        <w:jc w:val="both"/>
        <w:rPr>
          <w:rStyle w:val="C3"/>
          <w:rFonts w:ascii="Courier New" w:hAnsi="Courier New"/>
        </w:rPr>
      </w:pPr>
      <w:r>
        <w:rPr>
          <w:rStyle w:val="C3"/>
          <w:rFonts w:ascii="Courier New" w:hAnsi="Courier New"/>
        </w:rPr>
        <w:t>...///</w:t>
      </w:r>
    </w:p>
    <w:p>
      <w:pPr>
        <w:ind w:left="113"/>
        <w:jc w:val="both"/>
        <w:rPr>
          <w:rStyle w:val="C3"/>
          <w:rFonts w:ascii="Courier New" w:hAnsi="Courier New"/>
        </w:rPr>
      </w:pPr>
    </w:p>
    <w:p>
      <w:pPr>
        <w:ind w:left="113"/>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ind w:left="113"/>
        <w:jc w:val="both"/>
        <w:rPr>
          <w:rStyle w:val="C3"/>
          <w:rFonts w:ascii="Courier New" w:hAnsi="Courier New"/>
        </w:rPr>
      </w:pPr>
    </w:p>
    <w:p>
      <w:pPr>
        <w:ind w:left="113"/>
        <w:jc w:val="both"/>
        <w:rPr>
          <w:rStyle w:val="C3"/>
          <w:rFonts w:ascii="Courier New" w:hAnsi="Courier New"/>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left="113"/>
        <w:jc w:val="both"/>
        <w:rPr>
          <w:rStyle w:val="C3"/>
          <w:rFonts w:ascii="Courier New" w:hAnsi="Courier New"/>
        </w:rPr>
      </w:pPr>
    </w:p>
    <w:p>
      <w:pPr>
        <w:ind w:left="113"/>
        <w:jc w:val="right"/>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AUTORÍZASE</w:t>
      </w:r>
      <w:r>
        <w:rPr>
          <w:rStyle w:val="C3"/>
          <w:rFonts w:ascii="Courier New" w:hAnsi="Courier New"/>
        </w:rPr>
        <w:t xml:space="preserve"> a la Sra. Susana Batista, D.N.I. Nº 5.635.719, domiciliada en calle Buenos Aires 113 de nuestra ciudad, a la utilización de Cuatricicletas dentro del predio del Tajamar Y calles internas del Parque García Lorca por el término de UN (1) año, con la modalidad y los resguardos legales habituales en estos casos.- </w:t>
      </w:r>
    </w:p>
    <w:p>
      <w:pPr>
        <w:ind w:hanging="561" w:left="561"/>
        <w:jc w:val="both"/>
        <w:rPr>
          <w:rStyle w:val="C3"/>
          <w:rFonts w:ascii="Courier New" w:hAnsi="Courier New"/>
          <w:b w:val="1"/>
          <w:u w:val="single"/>
        </w:rPr>
      </w:pPr>
    </w:p>
    <w:p>
      <w:pPr>
        <w:ind w:hanging="561" w:left="561"/>
        <w:jc w:val="both"/>
        <w:rPr>
          <w:rStyle w:val="C3"/>
          <w:rFonts w:ascii="Courier New" w:hAnsi="Courier New"/>
          <w:b w:val="1"/>
        </w:rPr>
      </w:pPr>
      <w:r>
        <w:rPr>
          <w:rStyle w:val="C3"/>
          <w:rFonts w:ascii="Courier New" w:hAnsi="Courier New"/>
          <w:b w:val="1"/>
          <w:u w:val="single"/>
        </w:rPr>
        <w:t>Art.2</w:t>
      </w:r>
      <w:r>
        <w:rPr>
          <w:rStyle w:val="C3"/>
          <w:rFonts w:ascii="Courier New" w:hAnsi="Courier New"/>
          <w:b w:val="1"/>
        </w:rPr>
        <w:t>:</w:t>
      </w:r>
      <w:r>
        <w:rPr>
          <w:rStyle w:val="C3"/>
          <w:rFonts w:ascii="Courier New" w:hAnsi="Courier New"/>
          <w:b w:val="1"/>
        </w:rPr>
        <w:t xml:space="preserve"> UNA </w:t>
      </w:r>
      <w:r>
        <w:rPr>
          <w:rStyle w:val="C3"/>
          <w:rFonts w:ascii="Courier New" w:hAnsi="Courier New"/>
        </w:rPr>
        <w:t>vez promulgada la presente, pase la misma y su respectivo Expediente al Departamento Ejecutivo para que, si lo cree conveniente, se lo Declare de Interés Turístico.-</w:t>
      </w:r>
    </w:p>
    <w:p>
      <w:pPr>
        <w:ind w:hanging="561" w:left="561"/>
        <w:jc w:val="both"/>
        <w:rPr>
          <w:rStyle w:val="C3"/>
          <w:rFonts w:ascii="Courier New" w:hAnsi="Courier New"/>
          <w:b w:val="1"/>
        </w:rPr>
      </w:pPr>
    </w:p>
    <w:p>
      <w:pPr>
        <w:ind w:hanging="561" w:left="561"/>
        <w:jc w:val="both"/>
        <w:rPr>
          <w:rStyle w:val="C3"/>
          <w:rFonts w:ascii="Courier New" w:hAnsi="Courier New"/>
          <w:b w:val="1"/>
        </w:rPr>
      </w:pPr>
      <w:r>
        <w:rPr>
          <w:rStyle w:val="C3"/>
          <w:rFonts w:ascii="Courier New" w:hAnsi="Courier New"/>
          <w:b w:val="1"/>
          <w:u w:val="single"/>
        </w:rPr>
        <w:t>Art.3</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b w:val="1"/>
        </w:rPr>
        <w:t xml:space="preserve">, </w:t>
      </w:r>
      <w:r>
        <w:rPr>
          <w:rStyle w:val="C3"/>
          <w:rFonts w:ascii="Courier New" w:hAnsi="Courier New"/>
        </w:rPr>
        <w:t>comuníquese, publíquese en el Boletín Oficial de la ciudad de Alta Gracia, transcríbase al Libro de Ordenanzas y archívese</w:t>
      </w:r>
      <w:r>
        <w:rPr>
          <w:rStyle w:val="C3"/>
          <w:rFonts w:ascii="Courier New" w:hAnsi="Courier New"/>
          <w:b w:val="1"/>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7"/>
      </w:pPr>
      <w:r>
        <w:t>DADA EN LA SALA DE SESIONES DEL HONORABLE CONCEJO DELIBERANTE A LOS NUEVE DÍAS DEL MES DE SEPTIEMBRE DEL AÑO DOS MIL NUEVE.-</w:t>
      </w: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
    <w:nsid w:val="4C661CEC"/>
    <w:multiLevelType w:val="hybridMultilevel"/>
    <w:lvl w:ilvl="0" w:tplc="08476DC3">
      <w:start w:val="2"/>
      <w:numFmt w:val="bullet"/>
      <w:suff w:val="tab"/>
      <w:lvlText w:val="-"/>
      <w:lvlJc w:val="left"/>
      <w:pPr>
        <w:ind w:hanging="360" w:left="1080"/>
        <w:tabs>
          <w:tab w:val="left" w:pos="1080" w:leader="none"/>
        </w:tabs>
      </w:pPr>
      <w:rPr>
        <w:rFonts w:ascii="Courier New" w:hAnsi="Courier New"/>
      </w:rPr>
    </w:lvl>
    <w:lvl w:ilvl="1" w:tplc="219411A4">
      <w:start w:val="1"/>
      <w:numFmt w:val="bullet"/>
      <w:suff w:val="tab"/>
      <w:lvlText w:val="o"/>
      <w:lvlJc w:val="left"/>
      <w:pPr>
        <w:ind w:hanging="360" w:left="1800"/>
        <w:tabs>
          <w:tab w:val="left" w:pos="1800" w:leader="none"/>
        </w:tabs>
      </w:pPr>
      <w:rPr>
        <w:rFonts w:ascii="Courier New" w:hAnsi="Courier New"/>
      </w:rPr>
    </w:lvl>
    <w:lvl w:ilvl="2" w:tplc="32ADBC62">
      <w:start w:val="1"/>
      <w:numFmt w:val="bullet"/>
      <w:suff w:val="tab"/>
      <w:lvlText w:val=""/>
      <w:lvlJc w:val="left"/>
      <w:pPr>
        <w:ind w:hanging="360" w:left="2520"/>
        <w:tabs>
          <w:tab w:val="left" w:pos="2520" w:leader="none"/>
        </w:tabs>
      </w:pPr>
      <w:rPr>
        <w:rFonts w:ascii="Wingdings" w:hAnsi="Wingdings"/>
      </w:rPr>
    </w:lvl>
    <w:lvl w:ilvl="3" w:tplc="224C64E5">
      <w:start w:val="1"/>
      <w:numFmt w:val="bullet"/>
      <w:suff w:val="tab"/>
      <w:lvlText w:val=""/>
      <w:lvlJc w:val="left"/>
      <w:pPr>
        <w:ind w:hanging="360" w:left="3240"/>
        <w:tabs>
          <w:tab w:val="left" w:pos="3240" w:leader="none"/>
        </w:tabs>
      </w:pPr>
      <w:rPr>
        <w:rFonts w:ascii="Symbol" w:hAnsi="Symbol"/>
      </w:rPr>
    </w:lvl>
    <w:lvl w:ilvl="4" w:tplc="4F0F7A66">
      <w:start w:val="1"/>
      <w:numFmt w:val="bullet"/>
      <w:suff w:val="tab"/>
      <w:lvlText w:val="o"/>
      <w:lvlJc w:val="left"/>
      <w:pPr>
        <w:ind w:hanging="360" w:left="3960"/>
        <w:tabs>
          <w:tab w:val="left" w:pos="3960" w:leader="none"/>
        </w:tabs>
      </w:pPr>
      <w:rPr>
        <w:rFonts w:ascii="Courier New" w:hAnsi="Courier New"/>
      </w:rPr>
    </w:lvl>
    <w:lvl w:ilvl="5" w:tplc="11FAEE21">
      <w:start w:val="1"/>
      <w:numFmt w:val="bullet"/>
      <w:suff w:val="tab"/>
      <w:lvlText w:val=""/>
      <w:lvlJc w:val="left"/>
      <w:pPr>
        <w:ind w:hanging="360" w:left="4680"/>
        <w:tabs>
          <w:tab w:val="left" w:pos="4680" w:leader="none"/>
        </w:tabs>
      </w:pPr>
      <w:rPr>
        <w:rFonts w:ascii="Wingdings" w:hAnsi="Wingdings"/>
      </w:rPr>
    </w:lvl>
    <w:lvl w:ilvl="6" w:tplc="07CEAEF4">
      <w:start w:val="1"/>
      <w:numFmt w:val="bullet"/>
      <w:suff w:val="tab"/>
      <w:lvlText w:val=""/>
      <w:lvlJc w:val="left"/>
      <w:pPr>
        <w:ind w:hanging="360" w:left="5400"/>
        <w:tabs>
          <w:tab w:val="left" w:pos="5400" w:leader="none"/>
        </w:tabs>
      </w:pPr>
      <w:rPr>
        <w:rFonts w:ascii="Symbol" w:hAnsi="Symbol"/>
      </w:rPr>
    </w:lvl>
    <w:lvl w:ilvl="7" w:tplc="1B7E4FE3">
      <w:start w:val="1"/>
      <w:numFmt w:val="bullet"/>
      <w:suff w:val="tab"/>
      <w:lvlText w:val="o"/>
      <w:lvlJc w:val="left"/>
      <w:pPr>
        <w:ind w:hanging="360" w:left="6120"/>
        <w:tabs>
          <w:tab w:val="left" w:pos="6120" w:leader="none"/>
        </w:tabs>
      </w:pPr>
      <w:rPr>
        <w:rFonts w:ascii="Courier New" w:hAnsi="Courier New"/>
      </w:rPr>
    </w:lvl>
    <w:lvl w:ilvl="8" w:tplc="15C7A055">
      <w:start w:val="1"/>
      <w:numFmt w:val="bullet"/>
      <w:suff w:val="tab"/>
      <w:lvlText w:val=""/>
      <w:lvlJc w:val="left"/>
      <w:pPr>
        <w:ind w:hanging="360" w:left="6840"/>
        <w:tabs>
          <w:tab w:val="left" w:pos="6840" w:leader="none"/>
        </w:tabs>
      </w:pPr>
      <w:rPr>
        <w:rFonts w:ascii="Wingdings" w:hAnsi="Wingdings"/>
      </w:rPr>
    </w:lvl>
  </w:abstractNum>
  <w:abstractNum w:abstractNumId="7">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1">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2">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3"/>
  </w:num>
  <w:num w:numId="2">
    <w:abstractNumId w:val="9"/>
  </w:num>
  <w:num w:numId="3">
    <w:abstractNumId w:val="1"/>
  </w:num>
  <w:num w:numId="4">
    <w:abstractNumId w:val="2"/>
  </w:num>
  <w:num w:numId="5">
    <w:abstractNumId w:val="11"/>
  </w:num>
  <w:num w:numId="6">
    <w:abstractNumId w:val="12"/>
  </w:num>
  <w:num w:numId="7">
    <w:abstractNumId w:val="8"/>
  </w:num>
  <w:num w:numId="8">
    <w:abstractNumId w:val="6"/>
  </w:num>
  <w:num w:numId="9">
    <w:abstractNumId w:val="10"/>
  </w:num>
  <w:num w:numId="10">
    <w:abstractNumId w:val="13"/>
  </w:num>
  <w:num w:numId="11">
    <w:abstractNumId w:val="0"/>
  </w:num>
  <w:num w:numId="12">
    <w:abstractNumId w:val="5"/>
  </w:num>
  <w:num w:numId="13">
    <w:abstractNumId w:val="4"/>
  </w:num>
  <w:num w:numId="14">
    <w:abstractNumId w:val="7"/>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2009-09-11T00:28:00Z</dcterms:created>
  <cp:lastModifiedBy>Ethan Puglia</cp:lastModifiedBy>
  <cp:lastPrinted>2009-09-11T00:25:00Z</cp:lastPrinted>
  <dcterms:modified xsi:type="dcterms:W3CDTF">2019-03-28T17:34:14Z</dcterms:modified>
  <cp:revision>8</cp:revision>
  <dc:title>PROYECTO DE ORDENANZA VIOLENCIA FAMILIAR</dc:title>
</cp:coreProperties>
</file>