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02F1236" Type="http://schemas.openxmlformats.org/officeDocument/2006/relationships/officeDocument" Target="/word/document.xml" /><Relationship Id="coreR202F123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Courier New" w:hAnsi="Courier New"/>
          <w:b w:val="1"/>
          <w:sz w:val="24"/>
        </w:rPr>
      </w:pPr>
    </w:p>
    <w:p>
      <w:pPr>
        <w:pStyle w:val="P16"/>
        <w:ind w:left="113"/>
        <w:jc w:val="center"/>
        <w:rPr>
          <w:rStyle w:val="C3"/>
          <w:rFonts w:ascii="Courier New" w:hAnsi="Courier New"/>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pPr>
      <w:r>
        <w:t>ORDENANZA N° 8470</w:t>
      </w:r>
    </w:p>
    <w:p/>
    <w:p>
      <w:pPr>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524/09 iniciado por Dall’Orso, Denys – Informe sobre presentación de servicio público de transporte de pasajeros; y</w:t>
      </w:r>
    </w:p>
    <w:p>
      <w:pPr>
        <w:jc w:val="both"/>
        <w:rPr>
          <w:rStyle w:val="C3"/>
          <w:rFonts w:ascii="Courier New" w:hAnsi="Courier New"/>
        </w:rPr>
      </w:pPr>
    </w:p>
    <w:p>
      <w:pPr>
        <w:pStyle w:val="P2"/>
        <w:rPr>
          <w:rStyle w:val="C3"/>
        </w:rPr>
      </w:pPr>
    </w:p>
    <w:p>
      <w:pPr>
        <w:pStyle w:val="P2"/>
      </w:pPr>
      <w:r>
        <w:t>C O N S I D E R A N D O</w:t>
      </w:r>
    </w:p>
    <w:p/>
    <w:p/>
    <w:p>
      <w:pPr>
        <w:pStyle w:val="P11"/>
        <w:ind w:left="561"/>
      </w:pPr>
      <w:r>
        <w:t xml:space="preserve">Que en el mismo se solicita la autorización para prestar por parte del permisionario Licencia Nº 12, el Servicio de Transporte Público de Pasajeros Taxi, con un vehículo cuya antigüedad es mayor a la establecida por la normativa vigente en la materia (Ord. Nº 3045, Capítulo VII, De los Automóviles, Art. 19, inc. b); </w:t>
      </w:r>
    </w:p>
    <w:p>
      <w:pPr>
        <w:pStyle w:val="P11"/>
        <w:ind w:left="561"/>
      </w:pPr>
    </w:p>
    <w:p>
      <w:pPr>
        <w:ind w:left="561"/>
        <w:jc w:val="both"/>
        <w:rPr>
          <w:rStyle w:val="C3"/>
          <w:rFonts w:ascii="Courier New" w:hAnsi="Courier New"/>
        </w:rPr>
      </w:pPr>
      <w:r>
        <w:rPr>
          <w:rStyle w:val="C3"/>
          <w:rFonts w:ascii="Courier New" w:hAnsi="Courier New"/>
        </w:rPr>
        <w:t>Que a Fs. 3, el Área de Transporte informa que se supone que el solicitante ha dejado de prestar el servicio desde el veinte de abril del corriente año, por lo que de acuerdo a lo que establece la Ordenanza Nº 3045 en su Art. 18, inc. h), debe informar al Departamento Municipal que tenga a su cargo el control de este transporte, cuando se vaya a ausentar por un plazo mayor de (15) quince días, proponiendo un reemplazante para asegurar la continuidad del servicio, hecho que se manifiesta en el presente por compra de una unidad 0 Km., solicitando a la vez autorización para continuar prestando el servicio con un vehículo suplente cuyo modelo no está permitido;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son casos puntuales estos, en donde el resultado final es la mejora del servicio por la compra de un 0 Km. y a la vez se propone la posibilidad de seguir prestando el servicio con otro vehículo para no interrumpirlo, situaciones que son bien vistas por esta Comisión de Transporte;</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si el vehículo sustituto cumple con los requisitos técnicos establecidos por Ordenanza vigente, hecho que deberá ser constatado por el Área correspondiente del Departamento Ejecutivo;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los plazos de entrega de vehículos 0 Km. por parte de las concesionarias no son excesivamente largos;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Expediente de referencia por la Comisión de Transporte, la misma emite despacho favorable, aprobado por unanimidad en Sesión Ordinaria del día 09 de Septiembre de 2009;</w:t>
      </w:r>
    </w:p>
    <w:p>
      <w:pPr>
        <w:pStyle w:val="P16"/>
        <w:ind w:left="113"/>
        <w:jc w:val="center"/>
        <w:rPr>
          <w:rStyle w:val="C3"/>
          <w:rFonts w:ascii="JaneAusten" w:hAnsi="JaneAusten"/>
          <w:b w:val="1"/>
          <w:sz w:val="24"/>
        </w:rPr>
      </w:pPr>
    </w:p>
    <w:p>
      <w:pPr>
        <w:ind w:left="113"/>
        <w:jc w:val="both"/>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left="113"/>
        <w:jc w:val="both"/>
        <w:rPr>
          <w:rStyle w:val="C3"/>
          <w:rFonts w:ascii="Courier New" w:hAnsi="Courier New"/>
        </w:rPr>
      </w:pPr>
    </w:p>
    <w:p>
      <w:pPr>
        <w:ind w:left="113"/>
        <w:jc w:val="right"/>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AUTORÍ</w:t>
      </w:r>
      <w:r>
        <w:rPr>
          <w:rStyle w:val="C3"/>
          <w:rFonts w:ascii="Courier New" w:hAnsi="Courier New"/>
          <w:b w:val="1"/>
        </w:rPr>
        <w:t>ZASE</w:t>
      </w:r>
      <w:r>
        <w:rPr>
          <w:rStyle w:val="C3"/>
          <w:rFonts w:ascii="Courier New" w:hAnsi="Courier New"/>
        </w:rPr>
        <w:t xml:space="preserve"> al Sr. Dall’Orso, Denys, DNI: N° 17.115.150, titular de la Licencia de permisionario de Taxi Nº 12, a prestar este servicio de transporte público con un vehículo de reemplazo, cuya antigüedad es mayor a la establecida por la Ordenanza Nº 3045, en su Art. 19°, inc. b), durante el plazo de SESENTA (60) días corridos a partir de la promulgación de la presente.- </w:t>
      </w: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rPr>
        <w:t xml:space="preserve">PODRÁ </w:t>
      </w:r>
      <w:r>
        <w:rPr>
          <w:rStyle w:val="C3"/>
          <w:rFonts w:ascii="Courier New" w:hAnsi="Courier New"/>
        </w:rPr>
        <w:t>el solicitante realizar lo establecido en el punto anterior, si y sólo si el vehículo de reemplazo que presente, cumpla con todos los requisitos técnicos establecidos por la norma vigente en la materia.-</w:t>
      </w: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SERÁ </w:t>
      </w:r>
      <w:r>
        <w:rPr>
          <w:rStyle w:val="C3"/>
          <w:rFonts w:ascii="Courier New" w:hAnsi="Courier New"/>
        </w:rPr>
        <w:t>el Departamento Ejecutivo por medio del Área correspondiente quien verifique el cumplimiento irrestricto de lo establecido en el punto 2.-</w:t>
      </w:r>
    </w:p>
    <w:p>
      <w:pPr>
        <w:ind w:hanging="561" w:left="561"/>
        <w:jc w:val="right"/>
        <w:rPr>
          <w:rStyle w:val="C3"/>
          <w:rFonts w:ascii="Courier New" w:hAnsi="Courier New"/>
        </w:rPr>
      </w:pPr>
      <w:r>
        <w:rPr>
          <w:rStyle w:val="C3"/>
          <w:rFonts w:ascii="Courier New" w:hAnsi="Courier New"/>
        </w:rPr>
        <w:t>...///</w:t>
      </w:r>
    </w:p>
    <w:p>
      <w:pPr>
        <w:ind w:hanging="561" w:left="561"/>
        <w:jc w:val="both"/>
        <w:rPr>
          <w:rStyle w:val="C3"/>
          <w:rFonts w:ascii="Courier New" w:hAnsi="Courier New"/>
          <w:b w:val="1"/>
        </w:rPr>
      </w:pPr>
    </w:p>
    <w:p>
      <w:pPr>
        <w:ind w:hanging="561" w:left="561"/>
        <w:jc w:val="both"/>
        <w:rPr>
          <w:rStyle w:val="C3"/>
          <w:rFonts w:ascii="Courier New" w:hAnsi="Courier New"/>
          <w:b w:val="1"/>
        </w:rPr>
      </w:pPr>
    </w:p>
    <w:p>
      <w:pPr>
        <w:ind w:hanging="561" w:left="561"/>
        <w:jc w:val="both"/>
        <w:rPr>
          <w:rStyle w:val="C3"/>
          <w:rFonts w:ascii="Courier New" w:hAnsi="Courier New"/>
          <w:b w:val="1"/>
        </w:rPr>
      </w:pPr>
    </w:p>
    <w:p>
      <w:pPr>
        <w:ind w:hanging="561" w:left="561"/>
        <w:jc w:val="both"/>
        <w:rPr>
          <w:rStyle w:val="C3"/>
          <w:rFonts w:ascii="Courier New" w:hAnsi="Courier New"/>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...///3.-</w:t>
      </w:r>
    </w:p>
    <w:p>
      <w:pPr>
        <w:ind w:hanging="561" w:left="561"/>
        <w:jc w:val="both"/>
        <w:rPr>
          <w:rStyle w:val="C3"/>
          <w:rFonts w:ascii="Courier New" w:hAnsi="Courier New"/>
          <w:b w:val="1"/>
        </w:rPr>
      </w:pPr>
    </w:p>
    <w:p>
      <w:pPr>
        <w:ind w:hanging="561" w:left="561"/>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 PROTOCOLÍ</w:t>
      </w:r>
      <w:r>
        <w:rPr>
          <w:rStyle w:val="C3"/>
          <w:rFonts w:ascii="Courier New" w:hAnsi="Courier New"/>
          <w:b w:val="1"/>
        </w:rPr>
        <w:t xml:space="preserve">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7"/>
      </w:pPr>
      <w:r>
        <w:t>DADA EN LA SALA DE SESIONES DEL HONORABLE CONCEJO DELIBERANTE A LOS NUEVE DÍAS DEL MES DE SEPTIEMBRE DEL AÑO DOS MIL NUEVE.-</w:t>
      </w: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4C661CEC"/>
    <w:multiLevelType w:val="hybridMultilevel"/>
    <w:lvl w:ilvl="0" w:tplc="1FCDE8AD">
      <w:start w:val="2"/>
      <w:numFmt w:val="bullet"/>
      <w:suff w:val="tab"/>
      <w:lvlText w:val="-"/>
      <w:lvlJc w:val="left"/>
      <w:pPr>
        <w:ind w:hanging="360" w:left="1080"/>
        <w:tabs>
          <w:tab w:val="left" w:pos="1080" w:leader="none"/>
        </w:tabs>
      </w:pPr>
      <w:rPr>
        <w:rFonts w:ascii="Courier New" w:hAnsi="Courier New"/>
      </w:rPr>
    </w:lvl>
    <w:lvl w:ilvl="1" w:tplc="089A9DF5">
      <w:start w:val="1"/>
      <w:numFmt w:val="bullet"/>
      <w:suff w:val="tab"/>
      <w:lvlText w:val="o"/>
      <w:lvlJc w:val="left"/>
      <w:pPr>
        <w:ind w:hanging="360" w:left="1800"/>
        <w:tabs>
          <w:tab w:val="left" w:pos="1800" w:leader="none"/>
        </w:tabs>
      </w:pPr>
      <w:rPr>
        <w:rFonts w:ascii="Courier New" w:hAnsi="Courier New"/>
      </w:rPr>
    </w:lvl>
    <w:lvl w:ilvl="2" w:tplc="7FC23D71">
      <w:start w:val="1"/>
      <w:numFmt w:val="bullet"/>
      <w:suff w:val="tab"/>
      <w:lvlText w:val=""/>
      <w:lvlJc w:val="left"/>
      <w:pPr>
        <w:ind w:hanging="360" w:left="2520"/>
        <w:tabs>
          <w:tab w:val="left" w:pos="2520" w:leader="none"/>
        </w:tabs>
      </w:pPr>
      <w:rPr>
        <w:rFonts w:ascii="Wingdings" w:hAnsi="Wingdings"/>
      </w:rPr>
    </w:lvl>
    <w:lvl w:ilvl="3" w:tplc="1E6FA057">
      <w:start w:val="1"/>
      <w:numFmt w:val="bullet"/>
      <w:suff w:val="tab"/>
      <w:lvlText w:val=""/>
      <w:lvlJc w:val="left"/>
      <w:pPr>
        <w:ind w:hanging="360" w:left="3240"/>
        <w:tabs>
          <w:tab w:val="left" w:pos="3240" w:leader="none"/>
        </w:tabs>
      </w:pPr>
      <w:rPr>
        <w:rFonts w:ascii="Symbol" w:hAnsi="Symbol"/>
      </w:rPr>
    </w:lvl>
    <w:lvl w:ilvl="4" w:tplc="03871A69">
      <w:start w:val="1"/>
      <w:numFmt w:val="bullet"/>
      <w:suff w:val="tab"/>
      <w:lvlText w:val="o"/>
      <w:lvlJc w:val="left"/>
      <w:pPr>
        <w:ind w:hanging="360" w:left="3960"/>
        <w:tabs>
          <w:tab w:val="left" w:pos="3960" w:leader="none"/>
        </w:tabs>
      </w:pPr>
      <w:rPr>
        <w:rFonts w:ascii="Courier New" w:hAnsi="Courier New"/>
      </w:rPr>
    </w:lvl>
    <w:lvl w:ilvl="5" w:tplc="781C7576">
      <w:start w:val="1"/>
      <w:numFmt w:val="bullet"/>
      <w:suff w:val="tab"/>
      <w:lvlText w:val=""/>
      <w:lvlJc w:val="left"/>
      <w:pPr>
        <w:ind w:hanging="360" w:left="4680"/>
        <w:tabs>
          <w:tab w:val="left" w:pos="4680" w:leader="none"/>
        </w:tabs>
      </w:pPr>
      <w:rPr>
        <w:rFonts w:ascii="Wingdings" w:hAnsi="Wingdings"/>
      </w:rPr>
    </w:lvl>
    <w:lvl w:ilvl="6" w:tplc="5923AFFB">
      <w:start w:val="1"/>
      <w:numFmt w:val="bullet"/>
      <w:suff w:val="tab"/>
      <w:lvlText w:val=""/>
      <w:lvlJc w:val="left"/>
      <w:pPr>
        <w:ind w:hanging="360" w:left="5400"/>
        <w:tabs>
          <w:tab w:val="left" w:pos="5400" w:leader="none"/>
        </w:tabs>
      </w:pPr>
      <w:rPr>
        <w:rFonts w:ascii="Symbol" w:hAnsi="Symbol"/>
      </w:rPr>
    </w:lvl>
    <w:lvl w:ilvl="7" w:tplc="417E7656">
      <w:start w:val="1"/>
      <w:numFmt w:val="bullet"/>
      <w:suff w:val="tab"/>
      <w:lvlText w:val="o"/>
      <w:lvlJc w:val="left"/>
      <w:pPr>
        <w:ind w:hanging="360" w:left="6120"/>
        <w:tabs>
          <w:tab w:val="left" w:pos="6120" w:leader="none"/>
        </w:tabs>
      </w:pPr>
      <w:rPr>
        <w:rFonts w:ascii="Courier New" w:hAnsi="Courier New"/>
      </w:rPr>
    </w:lvl>
    <w:lvl w:ilvl="8" w:tplc="7EDF6F3D">
      <w:start w:val="1"/>
      <w:numFmt w:val="bullet"/>
      <w:suff w:val="tab"/>
      <w:lvlText w:val=""/>
      <w:lvlJc w:val="left"/>
      <w:pPr>
        <w:ind w:hanging="360" w:left="6840"/>
        <w:tabs>
          <w:tab w:val="left" w:pos="6840" w:leader="none"/>
        </w:tabs>
      </w:pPr>
      <w:rPr>
        <w:rFonts w:ascii="Wingdings" w:hAnsi="Wingdings"/>
      </w:rPr>
    </w:lvl>
  </w:abstractNum>
  <w:abstractNum w:abstractNumId="7">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3"/>
  </w:num>
  <w:num w:numId="2">
    <w:abstractNumId w:val="9"/>
  </w:num>
  <w:num w:numId="3">
    <w:abstractNumId w:val="1"/>
  </w:num>
  <w:num w:numId="4">
    <w:abstractNumId w:val="2"/>
  </w:num>
  <w:num w:numId="5">
    <w:abstractNumId w:val="11"/>
  </w:num>
  <w:num w:numId="6">
    <w:abstractNumId w:val="12"/>
  </w:num>
  <w:num w:numId="7">
    <w:abstractNumId w:val="8"/>
  </w:num>
  <w:num w:numId="8">
    <w:abstractNumId w:val="6"/>
  </w:num>
  <w:num w:numId="9">
    <w:abstractNumId w:val="10"/>
  </w:num>
  <w:num w:numId="10">
    <w:abstractNumId w:val="13"/>
  </w:num>
  <w:num w:numId="11">
    <w:abstractNumId w:val="0"/>
  </w:num>
  <w:num w:numId="12">
    <w:abstractNumId w:val="5"/>
  </w:num>
  <w:num w:numId="13">
    <w:abstractNumId w:val="4"/>
  </w:num>
  <w:num w:numId="14">
    <w:abstractNumId w:val="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2009-09-11T00:50:00Z</dcterms:created>
  <cp:lastModifiedBy>Ethan Puglia</cp:lastModifiedBy>
  <cp:lastPrinted>2009-09-17T09:20:00Z</cp:lastPrinted>
  <dcterms:modified xsi:type="dcterms:W3CDTF">2019-03-28T17:34:14Z</dcterms:modified>
  <cp:revision>8</cp:revision>
  <dc:title>PROYECTO DE ORDENANZA VIOLENCIA FAMILIAR</dc:title>
</cp:coreProperties>
</file>