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8EB7117" Type="http://schemas.openxmlformats.org/officeDocument/2006/relationships/officeDocument" Target="/word/document.xml" /><Relationship Id="coreR78EB711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r>
        <w:rPr>
          <w:rStyle w:val="C3"/>
          <w:rFonts w:ascii="Small Fonts" w:hAnsi="Small Fonts"/>
          <w:b w:val="0"/>
          <w:sz w:val="24"/>
        </w:rPr>
        <w:t xml:space="preserve">  </w:t>
      </w: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ORDENANZA N° 8475</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961/09; y</w:t>
      </w:r>
    </w:p>
    <w:p>
      <w:pPr>
        <w:pStyle w:val="P2"/>
        <w:rPr>
          <w:rStyle w:val="C3"/>
        </w:rPr>
      </w:pPr>
    </w:p>
    <w:p>
      <w:pPr>
        <w:pStyle w:val="P2"/>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 xml:space="preserve">Que a través del mismo, la Sra. Pura Eugenia Peralta, solicita plan de pago  de tasas por servicios a la propiedad correspondiente al inmueble Designación Catastral 01-01-024-016, Cta. Nº 00009744;</w:t>
      </w:r>
    </w:p>
    <w:p>
      <w:pPr>
        <w:ind w:left="561"/>
        <w:jc w:val="both"/>
        <w:rPr>
          <w:rStyle w:val="C3"/>
          <w:rFonts w:ascii="Courier New" w:hAnsi="Courier New"/>
        </w:rPr>
      </w:pPr>
    </w:p>
    <w:p>
      <w:pPr>
        <w:pStyle w:val="P11"/>
        <w:ind w:left="561"/>
      </w:pPr>
      <w:r>
        <w:t xml:space="preserve">Que a Fs.11, el Relevamiento Socioeconómico y Ambiental indica que la solicitante es una persona mayor, jubilada como ama de casa, conviviente con el Sr. Valentín Sosa de ochenta años de edad, hemipléjico quien recibe atención permanente por parte de la Sra. Peralta; </w:t>
      </w:r>
    </w:p>
    <w:p>
      <w:pPr>
        <w:pStyle w:val="P11"/>
        <w:ind w:left="561"/>
      </w:pPr>
    </w:p>
    <w:p>
      <w:pPr>
        <w:ind w:left="561"/>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23 de Septiembre de 2009;</w:t>
      </w:r>
    </w:p>
    <w:p>
      <w:pPr>
        <w:pStyle w:val="P11"/>
        <w:ind w:left="561"/>
        <w:rPr>
          <w:rStyle w:val="C3"/>
        </w:rPr>
      </w:pPr>
    </w:p>
    <w:p>
      <w:pPr>
        <w:pStyle w:val="P11"/>
        <w:ind w:left="561"/>
        <w:rPr>
          <w:rStyle w:val="C3"/>
        </w:rPr>
      </w:pPr>
    </w:p>
    <w:p>
      <w:pPr>
        <w:pStyle w:val="P11"/>
        <w:ind w:left="561"/>
        <w:rPr>
          <w:rStyle w:val="C3"/>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pStyle w:val="P11"/>
        <w:ind w:left="561"/>
        <w:rPr>
          <w:rStyle w:val="C3"/>
        </w:rPr>
      </w:pPr>
    </w:p>
    <w:p>
      <w:pPr>
        <w:pStyle w:val="P11"/>
        <w:ind w:left="561"/>
        <w:rPr>
          <w:rStyle w:val="C3"/>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CONDÓNASE</w:t>
      </w:r>
      <w:r>
        <w:rPr>
          <w:rStyle w:val="C3"/>
          <w:rFonts w:ascii="Courier New" w:hAnsi="Courier New"/>
        </w:rPr>
        <w:t xml:space="preserve"> en un CIEN POR CIENTO (100%) la deuda no prescripta correspondiente al inmueble Designación Catastral 01-01-024-016, Cta. Nº 00009744, hasta la promulgación de la presente.-</w:t>
      </w:r>
    </w:p>
    <w:p>
      <w:pPr>
        <w:ind w:left="561"/>
        <w:jc w:val="right"/>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EXÍMASE</w:t>
      </w:r>
      <w:r>
        <w:rPr>
          <w:rStyle w:val="C3"/>
          <w:rFonts w:ascii="Courier New" w:hAnsi="Courier New"/>
        </w:rPr>
        <w:t xml:space="preserve"> en un CIEN POR CIENTO (100%), la deuda que por Tasa de Comercio e Industria posee el Comercio Nº 02130.-</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SOLICITAR</w:t>
      </w:r>
      <w:r>
        <w:rPr>
          <w:rStyle w:val="C3"/>
          <w:rFonts w:ascii="Courier New" w:hAnsi="Courier New"/>
        </w:rPr>
        <w:t xml:space="preserve"> al Sr. Intendente, interceda ante el o los procuradores actuantes a fin de dejar sin efecto el o los juicios iniciados y honorarios generados,  exceptuando gastos y derechos de ley a tales fines.-</w:t>
      </w:r>
    </w:p>
    <w:p>
      <w:pPr>
        <w:ind w:hanging="561" w:left="561"/>
        <w:jc w:val="both"/>
        <w:rPr>
          <w:rStyle w:val="C3"/>
          <w:rFonts w:ascii="Courier New" w:hAnsi="Courier New"/>
          <w:b w:val="1"/>
          <w:u w:val="single"/>
        </w:rPr>
      </w:pPr>
    </w:p>
    <w:p>
      <w:pPr>
        <w:ind w:hanging="561" w:left="561"/>
        <w:jc w:val="both"/>
        <w:rPr>
          <w:rStyle w:val="C3"/>
          <w:rFonts w:ascii="Courier New" w:hAnsi="Courier New"/>
          <w:b w:val="1"/>
        </w:rPr>
      </w:pPr>
      <w:r>
        <w:rPr>
          <w:rStyle w:val="C3"/>
          <w:rFonts w:ascii="Courier New" w:hAnsi="Courier New"/>
          <w:b w:val="1"/>
          <w:u w:val="single"/>
        </w:rPr>
        <w:t>Art.4</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VEINTITRÉS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174AFFCB">
      <w:start w:val="2"/>
      <w:numFmt w:val="bullet"/>
      <w:suff w:val="tab"/>
      <w:lvlText w:val="-"/>
      <w:lvlJc w:val="left"/>
      <w:pPr>
        <w:ind w:hanging="360" w:left="1080"/>
        <w:tabs>
          <w:tab w:val="left" w:pos="1080" w:leader="none"/>
        </w:tabs>
      </w:pPr>
      <w:rPr>
        <w:rFonts w:ascii="Courier New" w:hAnsi="Courier New"/>
      </w:rPr>
    </w:lvl>
    <w:lvl w:ilvl="1" w:tplc="7D78FFAE">
      <w:start w:val="1"/>
      <w:numFmt w:val="bullet"/>
      <w:suff w:val="tab"/>
      <w:lvlText w:val="o"/>
      <w:lvlJc w:val="left"/>
      <w:pPr>
        <w:ind w:hanging="360" w:left="1800"/>
        <w:tabs>
          <w:tab w:val="left" w:pos="1800" w:leader="none"/>
        </w:tabs>
      </w:pPr>
      <w:rPr>
        <w:rFonts w:ascii="Courier New" w:hAnsi="Courier New"/>
      </w:rPr>
    </w:lvl>
    <w:lvl w:ilvl="2" w:tplc="5EE2D687">
      <w:start w:val="1"/>
      <w:numFmt w:val="bullet"/>
      <w:suff w:val="tab"/>
      <w:lvlText w:val=""/>
      <w:lvlJc w:val="left"/>
      <w:pPr>
        <w:ind w:hanging="360" w:left="2520"/>
        <w:tabs>
          <w:tab w:val="left" w:pos="2520" w:leader="none"/>
        </w:tabs>
      </w:pPr>
      <w:rPr>
        <w:rFonts w:ascii="Wingdings" w:hAnsi="Wingdings"/>
      </w:rPr>
    </w:lvl>
    <w:lvl w:ilvl="3" w:tplc="7EBF66D9">
      <w:start w:val="1"/>
      <w:numFmt w:val="bullet"/>
      <w:suff w:val="tab"/>
      <w:lvlText w:val=""/>
      <w:lvlJc w:val="left"/>
      <w:pPr>
        <w:ind w:hanging="360" w:left="3240"/>
        <w:tabs>
          <w:tab w:val="left" w:pos="3240" w:leader="none"/>
        </w:tabs>
      </w:pPr>
      <w:rPr>
        <w:rFonts w:ascii="Symbol" w:hAnsi="Symbol"/>
      </w:rPr>
    </w:lvl>
    <w:lvl w:ilvl="4" w:tplc="650C132F">
      <w:start w:val="1"/>
      <w:numFmt w:val="bullet"/>
      <w:suff w:val="tab"/>
      <w:lvlText w:val="o"/>
      <w:lvlJc w:val="left"/>
      <w:pPr>
        <w:ind w:hanging="360" w:left="3960"/>
        <w:tabs>
          <w:tab w:val="left" w:pos="3960" w:leader="none"/>
        </w:tabs>
      </w:pPr>
      <w:rPr>
        <w:rFonts w:ascii="Courier New" w:hAnsi="Courier New"/>
      </w:rPr>
    </w:lvl>
    <w:lvl w:ilvl="5" w:tplc="6B54A3A3">
      <w:start w:val="1"/>
      <w:numFmt w:val="bullet"/>
      <w:suff w:val="tab"/>
      <w:lvlText w:val=""/>
      <w:lvlJc w:val="left"/>
      <w:pPr>
        <w:ind w:hanging="360" w:left="4680"/>
        <w:tabs>
          <w:tab w:val="left" w:pos="4680" w:leader="none"/>
        </w:tabs>
      </w:pPr>
      <w:rPr>
        <w:rFonts w:ascii="Wingdings" w:hAnsi="Wingdings"/>
      </w:rPr>
    </w:lvl>
    <w:lvl w:ilvl="6" w:tplc="29B69412">
      <w:start w:val="1"/>
      <w:numFmt w:val="bullet"/>
      <w:suff w:val="tab"/>
      <w:lvlText w:val=""/>
      <w:lvlJc w:val="left"/>
      <w:pPr>
        <w:ind w:hanging="360" w:left="5400"/>
        <w:tabs>
          <w:tab w:val="left" w:pos="5400" w:leader="none"/>
        </w:tabs>
      </w:pPr>
      <w:rPr>
        <w:rFonts w:ascii="Symbol" w:hAnsi="Symbol"/>
      </w:rPr>
    </w:lvl>
    <w:lvl w:ilvl="7" w:tplc="3EC0ADC2">
      <w:start w:val="1"/>
      <w:numFmt w:val="bullet"/>
      <w:suff w:val="tab"/>
      <w:lvlText w:val="o"/>
      <w:lvlJc w:val="left"/>
      <w:pPr>
        <w:ind w:hanging="360" w:left="6120"/>
        <w:tabs>
          <w:tab w:val="left" w:pos="6120" w:leader="none"/>
        </w:tabs>
      </w:pPr>
      <w:rPr>
        <w:rFonts w:ascii="Courier New" w:hAnsi="Courier New"/>
      </w:rPr>
    </w:lvl>
    <w:lvl w:ilvl="8" w:tplc="1ED380F3">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2009-09-26T01:14:00Z</dcterms:created>
  <cp:lastModifiedBy>Ethan Puglia</cp:lastModifiedBy>
  <cp:lastPrinted>2009-09-23T03:00:00Z</cp:lastPrinted>
  <dcterms:modified xsi:type="dcterms:W3CDTF">2019-03-28T17:34:14Z</dcterms:modified>
  <cp:revision>12</cp:revision>
  <dc:title>PROYECTO DE ORDENANZA VIOLENCIA FAMILIAR</dc:title>
</cp:coreProperties>
</file>