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A7514E" Type="http://schemas.openxmlformats.org/officeDocument/2006/relationships/officeDocument" Target="/word/document.xml" /><Relationship Id="coreR27A7514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8485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Presupuesto General de Recursos y Gastos - Ordenanza Nº 8300; y</w:t>
      </w:r>
    </w:p>
    <w:p>
      <w:pPr>
        <w:pStyle w:val="P2"/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15"/>
        <w:tabs>
          <w:tab w:val="clear" w:pos="4252" w:leader="none"/>
          <w:tab w:val="clear" w:pos="8504" w:leader="none"/>
        </w:tabs>
      </w:pPr>
    </w:p>
    <w:p/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habiendo transcurrido ocho meses del ejercicio económico, las previsiones de ingresos (reales en algunos casos, y estimadas en otros), se han visto superadas en su cálculo original;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marcha de la administración del Estado Municipal acompañó esa variación en la consecución de obras y servicios públicos, como así también en la mejora del ingreso de sus recursos humanos y del pase a planta permanente de varios de sus agentes;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recaudado por Coparticipación Impositiva Ejercicios Anteriores (al 31 de Agosto de 2009) excede en PESOS CIENTO SESENTA Y TRES MIL CINCUENTA Y SIETE CON TREINTA Y CUATRO CENTAVOS ($ 163.057,34.-) a lo presupuestado originalmente. Igual consideración cabe para la partida Fondo Centro de Contención Infantil Ejercicios Anteriores;</w:t>
      </w: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estimación de recaudación en las partidas Tasa a la Propiedad Corriente Año (para lo que resta del ejercicio) asciende a PESOS SEISCIENTOS NOVENTA Y SEIS MIL DOSCIENTOS ($ 696.200,oo.-). La misma acotación es aplicable a las partidas Servicios de Inspección e Higiene Ejercicios Anteriores, Contribución que incide sobre la Ocupación y Comercio en la Vía Pública, Tasa por Servicios, Administración y Mantenimiento Corriente Año, Contribución por Servicios Relativos a Obras Privadas,  Derechos  de  Oficina,  Tasa por Servicios de </w:t>
      </w:r>
    </w:p>
    <w:p>
      <w:pPr>
        <w:ind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Registro Civil, Rentas Diversas, Fondo de Obras Públicas por Servicios de Inspección e Higiene, Museo Casa del Che, Museo Manuel de Falla, Promoción Turística, Excedente O.I.M., Pavimentación de Calles, Contribución que incide sobre los Automotores Caja Corriente Año, y Eventuales e Imprevistos;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las partidas presupuestarias Fondo Centro de Contención Infantil y Programa de Protección Permanente al Anciano, se ha verificado un incremento en los ingresos producto del aumento en los fondos girados por el Gobierno de la Provincia y en el caso de Plan Ayuda Alimentaria, se han recibido las cuotas 9, 10, 11, 12 y bolsones navideños correspondientes al ejercicio 2008;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pStyle w:val="P11"/>
        <w:ind w:left="374"/>
      </w:pPr>
      <w:r>
        <w:t>Que se ha recibido un subsidio de PESOS VEINTE MIL ($ 20.000,oo.-), por parte de la Subsecretaria de la Mujer, Niñez, Adolescencia y Familia, destinado a la compra de muebles y útiles para los proyectos Centro de Cuidado Infantil, PESOS CINCO MIL($ 5.000,oo.-) y Granja Educativa, PESOS QUINCE MIL ($ 15.000,oo.-), por lo que se necesita incrementar las partidas correspondientes;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 recibido un subsidio de PESOS DOCE MIL ($ 12.000,oo.-) correspondiente al primer trimestre del año 2009, por parte del Ministerio de Salud de la Provincia, en el marco del convenio “Pacto Sanitario” suscripto con los Municipios y Comunas de la Provincia de Córdoba, destinado a la Dirección de Salud Pública, restando recibir el importe asignado a los tres trimestres restantes, PESOS TREINTA Y SEIS MIL ($ 36.000,oo.-), siendo menester incrementar la partida “Otros Subsidios” en PESOS CUARENTA Y OCHO MIL ($ 48.000,oo.-);</w:t>
      </w:r>
    </w:p>
    <w:p>
      <w:pPr>
        <w:ind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...///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12"/>
        <w:ind w:left="561"/>
        <w:rPr>
          <w:rStyle w:val="C3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este contexto (previo análisis de las ejecuciones presupuestarias) se hace necesario adecuar las partidas de egresos, considerando los servicios a prestarse y los aumentos de sueldos otorgados en el presente ejercicio, con el objeto de culminar el año fiscal con la debida corrección en la disposición contable y administrativa de las cuentas que lo integran;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Hacienda, la misma emite despacho favorable, aprobado por Mayoría en Sesión Ordinaria del día 30 de Septiembre de 2009;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DISPÓNESE</w:t>
      </w:r>
      <w:r>
        <w:rPr>
          <w:rStyle w:val="C3"/>
          <w:rFonts w:ascii="Courier New" w:hAnsi="Courier New"/>
        </w:rPr>
        <w:t xml:space="preserve"> modificar el Presupuesto General de Recursos y Gastos de la Municipalidad de Alta Gracia, de la siguiente forma: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hRule="atLeast" w:val="255"/>
        </w:trPr>
        <w:tc>
          <w:tcPr>
            <w:tcW w:w="9744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center"/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RECURSOS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030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INCREMENTAR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TASA A LA PROPIEDAD CTE.AÑO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3,200,000.00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696,200.00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3,896,200.00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1.1.1.02.02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SERV. DE INSPECCION E HIGIENE EJ. ANT.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1,300,000.00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1,430,000.00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1.1.1.03.03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CONTRIB. QUE INC. S/LA OCUP.Y COM. 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39,000.00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1.1.1.06.01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TASA POR SERV. ADM. Y MANT. CTE AÑO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1.1.1.07.01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CONT. POR SERV. RELAT. A OBRAS PRIV.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1.1.1.09.01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DERECHOS DE OFICINA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315,000.00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1.1.1.10.01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TASA POR SERV. DE REG. CIVIL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1.1.1.12.01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RENTAS DIVERSAS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pStyle w:val="P15"/>
              <w:tabs>
                <w:tab w:val="clear" w:pos="4252" w:leader="none"/>
                <w:tab w:val="clear" w:pos="8504" w:leader="none"/>
              </w:tabs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1530"/>
        </w:trPr>
        <w:tc>
          <w:tcPr>
            <w:tcW w:w="9744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  <w:r>
              <w:rPr>
                <w:rStyle w:val="C3"/>
                <w:rFonts w:ascii="JaneAusten" w:hAnsi="JaneAusten"/>
                <w:b w:val="0"/>
                <w:sz w:val="24"/>
              </w:rPr>
              <w:t>“Año del Cincuentenario de la Asociación y del Cuerpo de Bomberos Voluntarios de la Ciudad”</w:t>
            </w:r>
          </w:p>
          <w:p>
            <w:pPr>
              <w:ind w:left="561"/>
              <w:jc w:val="both"/>
              <w:rPr>
                <w:rStyle w:val="C3"/>
                <w:rFonts w:ascii="Courier New" w:hAnsi="Courier New"/>
              </w:rPr>
            </w:pPr>
          </w:p>
          <w:p>
            <w:pPr>
              <w:ind w:left="113"/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...///4.-</w:t>
            </w: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1.1.1.13.01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FDO. DE O PUBL.POR SERV.DE INSP.E HIG.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320,000.00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540,000.00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1.1.1.13.02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MUSEO CASA DEL CHE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360,000.00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1.1.1.13.03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MUSEO MANUEL DE FALLA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1.1.1.13.04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PROMOCION TURISTICA (ORD. Nº 7167 )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272,000.00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99,800.00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371,800.00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1.1.1.13.07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EXCEDENTE O.I.M. (ORD. Nº 7034)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554,000.00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295,000.00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849,000.00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1.1.1.14.01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PAVIMENTACION DE CALLES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1.1.1.15.01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CONT. QUE INC. S/ LOS AUT. CAJA  CTE AÑO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1,900,000.00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2,180,000.00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1.1.2.05.01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EVENTUALES E IMPREVISTOS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190,000.00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1.2.1.03.02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COPARTICIPACION IMP. EJ. ANT.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762,000.00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163,057.34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925,057.34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FDO. CENTRO DE CONT. INFANTIL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118,710.00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54,138.28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172,848.28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FDO. CENTRO DE CONT. INFANTIL EJ. ANT.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39,570.00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39,570.00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79,140.00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PROGRAMA DE PROT. PERM. AL ANCIANO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51,000.00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10,265.76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61,265.76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SUBSIDIOS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68,000.00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68,001.00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1.2.2.02.07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PLAN AYUDA ALIMENTARIA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1,047,960.00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384,252.00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1,432,212.00</w:t>
            </w: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5805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1333" w:type="dxa"/>
            <w:tcBorders>
              <w:top w:val="single" w:sz="3" w:space="0" w:shadow="0" w:frame="0"/>
              <w:left w:val="single" w:sz="3" w:space="0" w:shadow="0" w:frame="0"/>
              <w:bottom w:val="single" w:sz="3" w:space="0" w:shadow="0" w:frame="0"/>
              <w:right w:val="single" w:sz="3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2,883,283.38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9744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GASTOS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030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INCREMENTAR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440,000.00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465,000.00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01.1.1.02.02.16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UNIFORMES Y EQUIPOS EN GRAL.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01.1.1.03.03.03.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COMUNICACIONES TELEFÓNICAS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59,500.00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69,500.00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02.1.1.01.01.01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1,297,000.00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87,000.00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1,384,000.00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02.1.1.01.01.03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56,000.00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02.1.1.01.01.05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48,000.00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54,000.00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02.1.1.01.01.06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02.1.1.02.02.16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UNIFORMES Y EQUIPOS EN GRAL.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850.00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1,050.00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124,300.00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138,300.00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62,000.00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71,000.00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03.1.1.01.01.06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99,000.00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1,446,700.00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333,000.00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1,779,700.00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38,000.00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pStyle w:val="P15"/>
              <w:tabs>
                <w:tab w:val="clear" w:pos="4252" w:leader="none"/>
                <w:tab w:val="clear" w:pos="8504" w:leader="none"/>
              </w:tabs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1256"/>
        </w:trPr>
        <w:tc>
          <w:tcPr>
            <w:tcW w:w="9744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  <w:r>
              <w:rPr>
                <w:rStyle w:val="C3"/>
                <w:rFonts w:ascii="JaneAusten" w:hAnsi="JaneAusten"/>
                <w:b w:val="0"/>
                <w:sz w:val="24"/>
              </w:rPr>
              <w:t>“Año del Cincuentenario de la Asociación y del Cuerpo de Bomberos Voluntarios de la Ciudad”</w:t>
            </w:r>
          </w:p>
          <w:p>
            <w:pPr>
              <w:ind w:left="561"/>
              <w:jc w:val="both"/>
              <w:rPr>
                <w:rStyle w:val="C3"/>
                <w:rFonts w:ascii="Courier New" w:hAnsi="Courier New"/>
              </w:rPr>
            </w:pPr>
          </w:p>
          <w:p>
            <w:pPr>
              <w:ind w:left="113"/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...///5.-</w:t>
            </w: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05.1.1.01.01.06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61,000.00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68,000.00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253,000.00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06.1.1.01.01.04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29,000.00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72,000.00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25,500.00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97,500.00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7,600.00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12,600.00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06.1.3.02.02.05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FDO. CENTRO DE CONT. INFANTIL 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118,710.00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54,138.28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172,848.28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06.1.3.02.02.10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PROGRAMA DE PROT. PERM. AL ANCIANO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51,000.00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10,265.76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61,265.76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06.1.3.02.02.33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FDO. CENTRO DE CONT. INFANTIL EJ. ANT.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39,570.00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39,570.00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79,140.00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06.1.3.02.02.35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PLAN AYUDA ALIMENTARIA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1,047,960.00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384,252.00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1,432,212.00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682,500.00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19,000.00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701,500.00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33,000.00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24,000.00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07.1.1.02.02.19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MUSEO CASA DEL CHE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07.1.1.02.02.20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MUSEO MANUEL DE FALLA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2,500.00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07.1.1.03.03.31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MUSEO CASA DEL CHE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07.1.1.03.03.32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MUSEO MANUEL DE FALLA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2,500.00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07.2.1.01.01.18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MUSEO CASA DEL CHE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99,000.00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139,000.00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37,400.00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52,400.00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11.1.1.01.01.06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1,800.00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4,800.00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99,000.00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117,000.00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12,001.00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12.1.1.01.01.06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3,216,800.00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460,000.00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3,676,800.00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435,000.00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13.1.1.01.01.06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82,000.00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238,000.00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29,000.00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14.1.1.01.01.06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2,900.00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7,400.00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99,000.00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576,500.00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631,500.00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15.1.1.01.01.06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5,100.00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18,100.00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DE GABINETE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46,000.00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pStyle w:val="P15"/>
              <w:tabs>
                <w:tab w:val="clear" w:pos="4252" w:leader="none"/>
                <w:tab w:val="clear" w:pos="8504" w:leader="none"/>
              </w:tabs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1758"/>
        </w:trPr>
        <w:tc>
          <w:tcPr>
            <w:tcW w:w="9744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  <w:r>
              <w:rPr>
                <w:rStyle w:val="C3"/>
                <w:rFonts w:ascii="JaneAusten" w:hAnsi="JaneAusten"/>
                <w:b w:val="0"/>
                <w:sz w:val="24"/>
              </w:rPr>
              <w:t>“Año del Cincuentenario de la Asociación y del Cuerpo de Bomberos Voluntarios de la Ciudad”</w:t>
            </w:r>
          </w:p>
          <w:p>
            <w:pPr>
              <w:ind w:left="113"/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...///6.-</w:t>
            </w: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1,650,000.00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97,000.00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1,747,000.00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568,000.00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510,000.00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625,000.00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51,000.00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79,000.00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16.1.1.02.02.01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COMBUSTIBLES Y LUBRICANTES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244,900.00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284,900.00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3,428,900.00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495,000.00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3,923,900.00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1,087,000.00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1,122,000.00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 xml:space="preserve">PERSONAL 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603,000.00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52,000.00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152,000.00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17.1.1.02.02.01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COMBUSTIBLES Y LUBRICANTES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17.1.1.02.02.02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ADQUISICION DE REPUESTOS EN GRAL.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17.1.1.02.02.06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ADQUISICION DE CAMARAS Y CUBIERTAS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17.1.1.02.02.13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MANTENIMIENTO DE ALUMBRADO PÚBLICO (ORD. Nº 7034)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277,000.00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195,000.00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472,000.00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17.1.1.02.02.14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MANTENIMIENTO DE ESPACIOS VERDES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17.1.1.03.03.12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CONSERVACIONES Y REPARACIONES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128,500.00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158,500.00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17.2.1.02.01.01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ILUMINACIÓN EN LOS BARRIOS (ORD. Nº 7034)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277,000.00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377,000.00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18.1.1.01.01.01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89,400.00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98,400.00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18.1.1.01.01.06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1,500.00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19.1.1.01.01.01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19.1.1.01.01.05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261,000.00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19.1.1.01.01.06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26,000.00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20.1.1.01.01.01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99,000.00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20.1.1.01.01.03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980,000.00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1,126,000.00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20.1.1.01.01.04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20.1.1.01.01.05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110,000.00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131,000.00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20.1.1.01.01.06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22,000.00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20.1.1.02.02.16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UNIFORMES Y EQUIPOS EN GRAL.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20.1.1.03.03.04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COMUNICACIONES TELEGRAFICAS Y POST.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28,000.00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33,000.00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21.1.1.01.01.01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141,000.00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21.1.1.01.01.03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41,000.00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3,500.00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44,500.00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21.1.1.01.01.05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23,000.00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1,200.00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24,200.00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21.1.1.01.01.06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3,200.00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5,200.00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22.1.1.01.01.01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22.1.1.01.01.03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PERMANENTE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12,000.00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162,000.00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22.1.1.01.01.05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CONTRATADO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31,000.00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7,000.00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38,000.00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23.1.1.01.01.01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AUTORIDADES SUPERIORES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371,800.00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42,000.00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413,800.00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23.1.1.01.01.06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6,001.00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4,500.00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10,501.00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24.1.1.01.01.04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PERSONAL JORNALIZADO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13,000.00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2,500.00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15,500.00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24.1.1.01.01.06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ASISTENCIA SOCIAL AL PERSONAL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15,000.00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pStyle w:val="P15"/>
              <w:tabs>
                <w:tab w:val="clear" w:pos="4252" w:leader="none"/>
                <w:tab w:val="clear" w:pos="8504" w:leader="none"/>
              </w:tabs>
              <w:rPr>
                <w:rStyle w:val="C3"/>
                <w:rFonts w:ascii="Courier New" w:hAnsi="Courier New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single" w:sz="1" w:space="0" w:shadow="0" w:frame="0"/>
              <w:left w:val="single" w:sz="1" w:space="0" w:shadow="0" w:frame="0"/>
              <w:bottom w:val="single" w:sz="1" w:space="0" w:shadow="0" w:frame="0"/>
              <w:right w:val="single" w:sz="1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4,079,426.04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Courier New" w:hAnsi="Courier New"/>
                <w:sz w:val="22"/>
              </w:rPr>
            </w:pPr>
            <w:r>
              <w:rPr>
                <w:rStyle w:val="C3"/>
                <w:rFonts w:ascii="Courier New" w:hAnsi="Courier New"/>
                <w:sz w:val="22"/>
              </w:rPr>
              <w:t>...///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1273"/>
        </w:trPr>
        <w:tc>
          <w:tcPr>
            <w:tcW w:w="9744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</w:p>
          <w:p>
            <w:pPr>
              <w:pStyle w:val="P16"/>
              <w:ind w:left="113"/>
              <w:jc w:val="center"/>
              <w:rPr>
                <w:rStyle w:val="C3"/>
                <w:rFonts w:ascii="JaneAusten" w:hAnsi="JaneAusten"/>
                <w:b w:val="1"/>
                <w:sz w:val="24"/>
              </w:rPr>
            </w:pPr>
            <w:r>
              <w:rPr>
                <w:rStyle w:val="C3"/>
                <w:rFonts w:ascii="JaneAusten" w:hAnsi="JaneAusten"/>
                <w:b w:val="0"/>
                <w:sz w:val="24"/>
              </w:rPr>
              <w:t>“Año del Cincuentenario de la Asociación y del Cuerpo de Bomberos Voluntarios de la Ciudad”</w:t>
            </w:r>
          </w:p>
          <w:p>
            <w:pPr>
              <w:ind w:left="561"/>
              <w:jc w:val="both"/>
              <w:rPr>
                <w:rStyle w:val="C3"/>
                <w:rFonts w:ascii="Courier New" w:hAnsi="Courier New"/>
              </w:rPr>
            </w:pPr>
          </w:p>
          <w:p>
            <w:pPr>
              <w:ind w:left="113"/>
              <w:jc w:val="both"/>
              <w:rPr>
                <w:rStyle w:val="C3"/>
                <w:rFonts w:ascii="Courier New" w:hAnsi="Courier New"/>
              </w:rPr>
            </w:pPr>
            <w:r>
              <w:rPr>
                <w:rStyle w:val="C3"/>
                <w:rFonts w:ascii="Courier New" w:hAnsi="Courier New"/>
              </w:rPr>
              <w:t>...///7.-</w:t>
            </w:r>
          </w:p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030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CREAR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06.1.3.02.02.52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 PROGRAMAS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NUEVA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20,000.00</w:t>
            </w: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CREAR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single" w:sz="3" w:space="0" w:shadow="0" w:frame="0"/>
              <w:left w:val="single" w:sz="3" w:space="0" w:shadow="0" w:frame="0"/>
              <w:bottom w:val="single" w:sz="3" w:space="0" w:shadow="0" w:frame="0"/>
              <w:right w:val="single" w:sz="3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20,000.00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030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PARTIDAS A DISMINUIR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VIG.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DISMINUCION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16.2.1.02.01.02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REFACCION DE CANALES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39,999.00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16.2.1.02.01.06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CALLE DEL MOLINO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9,999.00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16.2.1.02.01.09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ESCUELA DE SORDOS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200,000.00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199,999.00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16.2.1.02.01.24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SISTEMATIZACION DE AVDA. COSTANERA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49,999.00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16.2.1.02.01.27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DISP. DE BºPARAVACHASCA Y LA GRUTA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50,000.00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49,999.00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16.2.1.02.01.29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AYUDA MATERIALES PLAN EPAM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258,000.00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257,999.00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16.2.1.02.01.30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ENTREPISO EDIFICIO MUNIC. ( EX BINGO )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5,000.00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4,999.00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  <w:r>
              <w:rPr>
                <w:rStyle w:val="C3"/>
                <w:sz w:val="16"/>
              </w:rPr>
              <w:t>21.1.1.03.03.08</w:t>
            </w: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GASTOS JUDICIALES MULTAS E INDEM.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817,406.00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603,149.66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214,256.34</w:t>
            </w: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CREAR</w:t>
            </w: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single" w:sz="3" w:space="0" w:shadow="0" w:frame="0"/>
              <w:left w:val="single" w:sz="3" w:space="0" w:shadow="0" w:frame="0"/>
              <w:bottom w:val="single" w:sz="3" w:space="0" w:shadow="0" w:frame="0"/>
              <w:right w:val="single" w:sz="3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1,216,142.66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7102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PRESUPUESTO DE INGRESOS.........................................................................................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44,659,203.00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7102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INCREMENTAR.............................................................................................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2,883,283.38</w:t>
            </w: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7102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INGRESOS RECTIFICADO.............................................................................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double" w:sz="2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47,542,486.38</w:t>
            </w: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1297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</w:p>
        </w:tc>
        <w:tc>
          <w:tcPr>
            <w:tcW w:w="47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072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7102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PRESUPUESTO DE EGRESOS..........................................................................................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44,659,203.00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7102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INCREMENTAR.............................................................................................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4,079,426.04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7102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CREAR...........................................................................................................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20,000.00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7102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TOTAL PARTIDAS A DISMINUIR.....................................................................................................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1,216,142.66</w:t>
            </w: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7102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b w:val="1"/>
                <w:sz w:val="16"/>
              </w:rPr>
            </w:pPr>
            <w:r>
              <w:rPr>
                <w:rStyle w:val="C3"/>
                <w:b w:val="1"/>
                <w:sz w:val="16"/>
              </w:rPr>
              <w:t>PRESUPUESTO DE EGRESOS RECTIFICADO..............................................................................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double" w:sz="2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47,542,486.38</w:t>
            </w:r>
          </w:p>
        </w:tc>
      </w:tr>
    </w:tbl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CON</w:t>
      </w:r>
      <w:r>
        <w:rPr>
          <w:rStyle w:val="C3"/>
          <w:rFonts w:ascii="Courier New" w:hAnsi="Courier New"/>
        </w:rPr>
        <w:t xml:space="preserve"> la siguiente Rectificación que lleva el Nº 6, el Presupuesto de Gastos vigente y el cálculo de Recursos es de PESOS CUARENTA Y SIETE MILLONES QUINIENTOS CUARENTA Y DOS MIL CUATROCIENTOS OCHENTA Y SEIS CON TREINTA Y OCHO CENTAVOS ($ 47.542.486,38).-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...///8.-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Ordenanza comenzará a regir a partir de la fecha de su sanción en virtud del Artículo 24 de la Carta Orgánica Municipal.-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TREINTA DÍAS DEL MES DE SEPTIEMBRE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pStyle w:val="P12"/>
        <w:ind w:left="113"/>
        <w:rPr>
          <w:rStyle w:val="C3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596CB658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99514BC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ECE48D7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F988921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7A9506C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A1D3787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C6D492A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F3A506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CB820DB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2009-10-06T02:04:00Z</dcterms:created>
  <cp:lastModifiedBy>Ethan Puglia</cp:lastModifiedBy>
  <cp:lastPrinted>2009-10-02T23:00:00Z</cp:lastPrinted>
  <dcterms:modified xsi:type="dcterms:W3CDTF">2019-03-28T17:34:14Z</dcterms:modified>
  <cp:revision>9</cp:revision>
  <dc:title>PROYECTO DE ORDENANZA VIOLENCIA FAMILIAR</dc:title>
</cp:coreProperties>
</file>