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35D1612" Type="http://schemas.openxmlformats.org/officeDocument/2006/relationships/officeDocument" Target="/word/document.xml" /><Relationship Id="coreR335D161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8486</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1964/02; y</w:t>
      </w:r>
    </w:p>
    <w:p>
      <w:pPr>
        <w:pStyle w:val="P2"/>
        <w:rPr>
          <w:rStyle w:val="C3"/>
        </w:rPr>
      </w:pPr>
    </w:p>
    <w:p>
      <w:pPr>
        <w:rPr>
          <w:rStyle w:val="C3"/>
        </w:rPr>
      </w:pPr>
    </w:p>
    <w:p>
      <w:pPr>
        <w:pStyle w:val="P2"/>
      </w:pPr>
      <w:r>
        <w:t>C O N S I D E R A N D O</w:t>
      </w:r>
    </w:p>
    <w:p>
      <w:pPr>
        <w:pStyle w:val="P15"/>
        <w:tabs>
          <w:tab w:val="clear" w:pos="4252" w:leader="none"/>
          <w:tab w:val="clear" w:pos="8504" w:leader="none"/>
        </w:tabs>
      </w:pPr>
    </w:p>
    <w:p>
      <w:pPr>
        <w:ind w:left="374"/>
        <w:jc w:val="both"/>
        <w:rPr>
          <w:rStyle w:val="C3"/>
          <w:rFonts w:ascii="Courier New" w:hAnsi="Courier New"/>
        </w:rPr>
      </w:pPr>
      <w:r>
        <w:rPr>
          <w:rStyle w:val="C3"/>
          <w:rFonts w:ascii="Courier New" w:hAnsi="Courier New"/>
        </w:rPr>
        <w:t xml:space="preserve">Que a través del mismo, la  Sra. De Luna María Eugenia, DNI Nº 30.309.724, con domicilio en calle Int. Molinari Nº 1924 Bº Parque del Virrey de nuestra ciudad, solicita eximición de Tasa por Servicios a la Propiedad y de Tasa  por Servicios de Administración y Mantenimiento de los Cementerios;</w:t>
      </w:r>
    </w:p>
    <w:p>
      <w:pPr>
        <w:ind w:left="374"/>
        <w:jc w:val="both"/>
        <w:rPr>
          <w:rStyle w:val="C3"/>
          <w:rFonts w:ascii="Courier New" w:hAnsi="Courier New"/>
        </w:rPr>
      </w:pPr>
    </w:p>
    <w:p>
      <w:pPr>
        <w:pStyle w:val="P11"/>
        <w:ind w:left="374"/>
      </w:pPr>
      <w:r>
        <w:t xml:space="preserve">Que la  solicitante, huérfana de padre y madre, mediante nota informa que la responsable del pago de la identificación  Nº 0899 es una tía que hace muchos años reside fuera de la ciudad;</w:t>
      </w:r>
    </w:p>
    <w:p>
      <w:pPr>
        <w:pStyle w:val="P11"/>
        <w:ind w:left="374"/>
      </w:pPr>
    </w:p>
    <w:p>
      <w:pPr>
        <w:ind w:left="374"/>
        <w:jc w:val="both"/>
        <w:rPr>
          <w:rStyle w:val="C3"/>
          <w:rFonts w:ascii="Courier New" w:hAnsi="Courier New"/>
        </w:rPr>
      </w:pPr>
      <w:r>
        <w:rPr>
          <w:rStyle w:val="C3"/>
          <w:rFonts w:ascii="Courier New" w:hAnsi="Courier New"/>
        </w:rPr>
        <w:t>Que en el lote de terreno (Designación Catastral 03-01-029-008-000, identificación Nº 00013252), el que figura inscripto mediante boleto de compraventa (Fs.15) a nombre de su extinto padre, Oscar Rubén de Luna, convive con una hermana mayor en construcciones independientes;</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a Fs.16 el Relevamiento Socioeconómico y Ambiental indica que se trata de un grupo monoparental, que no cuenta con ingreso económico de ninguna índole, no recibe módulo alimentario ni percibe beneficio de plan social;</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es vendedora ambulante y la vivienda que ocupa consta de una sola habitación (dormitorio y cocina), el baño externo(excusado) es compartido con su hermana la que ocupa una habitación independiente de similares condiciones (fs.17);</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el grupo no llega a cubrir las necesidades básicas de subsistencia;</w:t>
      </w:r>
    </w:p>
    <w:p>
      <w:pPr>
        <w:ind w:left="374"/>
        <w:jc w:val="right"/>
        <w:rPr>
          <w:rStyle w:val="C3"/>
          <w:rFonts w:ascii="Courier New" w:hAnsi="Courier New"/>
        </w:rPr>
      </w:pPr>
      <w:r>
        <w:rPr>
          <w:rStyle w:val="C3"/>
          <w:rFonts w:ascii="Courier New" w:hAnsi="Courier New"/>
        </w:rPr>
        <w:t>...///</w:t>
      </w:r>
    </w:p>
    <w:p>
      <w:pPr>
        <w:ind w:left="374"/>
        <w:jc w:val="both"/>
        <w:rPr>
          <w:rStyle w:val="C3"/>
          <w:rFonts w:ascii="Courier New" w:hAnsi="Courier New"/>
        </w:rPr>
      </w:pPr>
    </w:p>
    <w:p>
      <w:pPr>
        <w:ind w:left="374"/>
        <w:jc w:val="both"/>
        <w:rPr>
          <w:rStyle w:val="C3"/>
          <w:rFonts w:ascii="Courier New" w:hAnsi="Courier New"/>
        </w:rPr>
      </w:pPr>
    </w:p>
    <w:p>
      <w:pPr>
        <w:ind w:left="37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113"/>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es dable inferir tratarse de vecinos de la ciudad en situación de alto riesgo y vulnerabilidad, los que y según surge del estado de deuda emitido por la Dirección de Ingresos Público (Fs.22/25) ven peligrar sus precarias y humildes viviendas;</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Que también no desean cortar definitivamente el vínculo, con sus padres, más allá de que se encuentran fallecidos, que según surge del certificado de deuda, poseen acciones judiciales; </w:t>
      </w:r>
    </w:p>
    <w:p>
      <w:pPr>
        <w:ind w:left="374"/>
        <w:jc w:val="both"/>
        <w:rPr>
          <w:rStyle w:val="C3"/>
          <w:rFonts w:ascii="Courier New" w:hAnsi="Courier New"/>
        </w:rPr>
      </w:pPr>
      <w:r>
        <w:rPr>
          <w:rStyle w:val="C3"/>
          <w:rFonts w:ascii="Courier New" w:hAnsi="Courier New"/>
        </w:rPr>
        <w:t xml:space="preserve"> </w:t>
      </w:r>
    </w:p>
    <w:p>
      <w:pPr>
        <w:ind w:left="374"/>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07 de Octubre de 2009;</w:t>
      </w:r>
    </w:p>
    <w:p>
      <w:pPr>
        <w:pStyle w:val="P16"/>
        <w:ind w:left="113"/>
        <w:jc w:val="center"/>
        <w:rPr>
          <w:rStyle w:val="C3"/>
          <w:rFonts w:ascii="JaneAusten" w:hAnsi="JaneAusten"/>
          <w:b w:val="1"/>
          <w:sz w:val="24"/>
        </w:rPr>
      </w:pPr>
    </w:p>
    <w:p>
      <w:pPr>
        <w:pStyle w:val="P12"/>
        <w:ind w:left="561"/>
        <w:rPr>
          <w:rStyle w:val="C3"/>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hanging="3553" w:left="3553"/>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u w:val="single"/>
        </w:rPr>
        <w:t>T</w:t>
      </w:r>
      <w:r>
        <w:rPr>
          <w:rStyle w:val="C3"/>
          <w:rFonts w:ascii="Courier New" w:hAnsi="Courier New"/>
          <w:b w:val="1"/>
          <w:u w:val="single"/>
        </w:rPr>
        <w:t xml:space="preserve">asa por Servicios de Administración y </w:t>
      </w:r>
      <w:r>
        <w:rPr>
          <w:rStyle w:val="C3"/>
          <w:rFonts w:ascii="Courier New" w:hAnsi="Courier New"/>
          <w:b w:val="1"/>
          <w:u w:val="single"/>
        </w:rPr>
        <w:t xml:space="preserve">Mantenimiento de los </w:t>
      </w:r>
      <w:r>
        <w:rPr>
          <w:rStyle w:val="C3"/>
          <w:rFonts w:ascii="Courier New" w:hAnsi="Courier New"/>
          <w:b w:val="1"/>
          <w:u w:val="single"/>
        </w:rPr>
        <w:t>Cementerios</w:t>
      </w:r>
      <w:r>
        <w:rPr>
          <w:rStyle w:val="C3"/>
          <w:rFonts w:ascii="Courier New" w:hAnsi="Courier New"/>
          <w:b w:val="1"/>
        </w:rPr>
        <w:t>:</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left="561"/>
        <w:jc w:val="both"/>
        <w:rPr>
          <w:rStyle w:val="C3"/>
          <w:rFonts w:ascii="Courier New" w:hAnsi="Courier New"/>
        </w:rPr>
      </w:pP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COND</w:t>
      </w:r>
      <w:r>
        <w:rPr>
          <w:rStyle w:val="C3"/>
          <w:rFonts w:ascii="Courier New" w:hAnsi="Courier New"/>
          <w:b w:val="1"/>
        </w:rPr>
        <w:t>Ó</w:t>
      </w:r>
      <w:r>
        <w:rPr>
          <w:rStyle w:val="C3"/>
          <w:rFonts w:ascii="Courier New" w:hAnsi="Courier New"/>
          <w:b w:val="1"/>
        </w:rPr>
        <w:t>N</w:t>
      </w:r>
      <w:r>
        <w:rPr>
          <w:rStyle w:val="C3"/>
          <w:rFonts w:ascii="Courier New" w:hAnsi="Courier New"/>
          <w:b w:val="1"/>
        </w:rPr>
        <w:t>E</w:t>
      </w:r>
      <w:r>
        <w:rPr>
          <w:rStyle w:val="C3"/>
          <w:rFonts w:ascii="Courier New" w:hAnsi="Courier New"/>
          <w:b w:val="1"/>
        </w:rPr>
        <w:t>SE</w:t>
      </w:r>
      <w:r>
        <w:rPr>
          <w:rStyle w:val="C3"/>
          <w:rFonts w:ascii="Courier New" w:hAnsi="Courier New"/>
        </w:rPr>
        <w:t xml:space="preserve"> en un CIEN POR CIENTO (100%) la deuda que por Tasa por Servicios de Administración y Mantenimiento de los Cementerios mantiene con la Municipalidad de Alta Gracia, las identificaciones Nº 0899 y 7432.-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b w:val="1"/>
        </w:rPr>
        <w:t>b)</w:t>
      </w:r>
      <w:r>
        <w:rPr>
          <w:rStyle w:val="C3"/>
          <w:rFonts w:ascii="Courier New" w:hAnsi="Courier New"/>
          <w:b w:val="1"/>
        </w:rPr>
        <w:t xml:space="preserve"> </w:t>
      </w:r>
      <w:r>
        <w:rPr>
          <w:rStyle w:val="C3"/>
          <w:rFonts w:ascii="Courier New" w:hAnsi="Courier New"/>
          <w:b w:val="1"/>
        </w:rPr>
        <w:t>CONDÓNESE</w:t>
      </w:r>
      <w:r>
        <w:rPr>
          <w:rStyle w:val="C3"/>
          <w:rFonts w:ascii="Courier New" w:hAnsi="Courier New"/>
        </w:rPr>
        <w:t xml:space="preserve">  el pago de los derechos de Concesión de Uso vencidos y la renovación por el termino de diez años a la identificación Nº 7432.-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113"/>
        <w:jc w:val="both"/>
        <w:rPr>
          <w:rStyle w:val="C3"/>
          <w:rFonts w:ascii="Courier New" w:hAnsi="Courier New"/>
        </w:rPr>
      </w:pPr>
    </w:p>
    <w:p>
      <w:pPr>
        <w:ind w:left="113"/>
        <w:jc w:val="both"/>
        <w:rPr>
          <w:rStyle w:val="C3"/>
          <w:rFonts w:ascii="Courier New" w:hAnsi="Courier New"/>
        </w:rPr>
      </w:pPr>
      <w:r>
        <w:rPr>
          <w:rStyle w:val="C3"/>
          <w:rFonts w:ascii="Courier New" w:hAnsi="Courier New"/>
        </w:rPr>
        <w:t>...///3.-</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TRASLÁDESE</w:t>
      </w:r>
      <w:r>
        <w:rPr>
          <w:rStyle w:val="C3"/>
          <w:rFonts w:ascii="Courier New" w:hAnsi="Courier New"/>
        </w:rPr>
        <w:t xml:space="preserve"> los restos contenidos en la identificación Nº 0899, condonar derechos adeudados y cargos que la exhumación genere, a la identificación Nº 7432.- </w:t>
      </w:r>
    </w:p>
    <w:p>
      <w:pPr>
        <w:jc w:val="both"/>
        <w:rPr>
          <w:rStyle w:val="C3"/>
          <w:rFonts w:ascii="Courier New" w:hAnsi="Courier New"/>
        </w:rPr>
      </w:pPr>
    </w:p>
    <w:p>
      <w:pPr>
        <w:jc w:val="both"/>
        <w:rPr>
          <w:rStyle w:val="C3"/>
          <w:rFonts w:ascii="Courier New" w:hAnsi="Courier New"/>
          <w:u w:val="single"/>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u w:val="single"/>
        </w:rPr>
        <w:t>Tasa por Servicios a la Propiedad</w:t>
      </w:r>
    </w:p>
    <w:p>
      <w:pPr>
        <w:jc w:val="both"/>
        <w:rPr>
          <w:rStyle w:val="C3"/>
          <w:rFonts w:ascii="Courier New" w:hAnsi="Courier New"/>
          <w:u w:val="single"/>
        </w:rPr>
      </w:pPr>
    </w:p>
    <w:p>
      <w:pPr>
        <w:ind w:left="561"/>
        <w:jc w:val="both"/>
        <w:rPr>
          <w:rStyle w:val="C3"/>
          <w:rFonts w:ascii="Courier New" w:hAnsi="Courier New"/>
        </w:rPr>
      </w:pP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CONDÓNESE</w:t>
      </w:r>
      <w:r>
        <w:rPr>
          <w:rStyle w:val="C3"/>
          <w:rFonts w:ascii="Courier New" w:hAnsi="Courier New"/>
        </w:rPr>
        <w:t xml:space="preserve"> en un CIEN POR CIENTO (100%) la deuda que por Tasa por Servicios a la Propiedad mantiene el inmueble Designación Catastral 03-01-029-008-000, identificación Nº 00013252 hasta la sanción de la presente.-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b w:val="1"/>
        </w:rPr>
        <w:t>b</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CONDÓNESE</w:t>
      </w:r>
      <w:r>
        <w:rPr>
          <w:rStyle w:val="C3"/>
          <w:rFonts w:ascii="Courier New" w:hAnsi="Courier New"/>
        </w:rPr>
        <w:t xml:space="preserve"> el pago de las cuotas a vencer a partir de la sanción de la presente y por el termino de UN (1) año, momento en que se deberá efectuar nuevo Relevamiento Socioeconómico y Ambiental y de mantenerse la situación, prorrogar el beneficio por un nuevo período.-</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SOLICITASE</w:t>
      </w:r>
      <w:r>
        <w:rPr>
          <w:rStyle w:val="C3"/>
          <w:rFonts w:ascii="Courier New" w:hAnsi="Courier New"/>
        </w:rPr>
        <w:t xml:space="preserve"> al Sr. Intendente, interceda ante el o los procuradores actuantes a fin de dejar sin efecto el o los juicios iniciados y honorarios generados con excepción de los gastos y derechos de ley correspondientes.-</w:t>
      </w:r>
    </w:p>
    <w:p>
      <w:pPr>
        <w:jc w:val="both"/>
        <w:rPr>
          <w:rStyle w:val="C3"/>
          <w:rFonts w:ascii="Courier New" w:hAnsi="Courier New"/>
        </w:rPr>
      </w:pPr>
    </w:p>
    <w:p>
      <w:pPr>
        <w:ind w:hanging="561" w:left="561"/>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SIETE DÍAS DEL MES DE OCTUBRE DEL AÑO DOS MIL NUEVE.-</w:t>
      </w:r>
    </w:p>
    <w:p>
      <w:pPr>
        <w:ind w:hanging="748"/>
        <w:jc w:val="both"/>
        <w:rPr>
          <w:rStyle w:val="C3"/>
          <w:rFonts w:ascii="Courier New" w:hAnsi="Courier New"/>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675B6C9B">
      <w:start w:val="2"/>
      <w:numFmt w:val="bullet"/>
      <w:suff w:val="tab"/>
      <w:lvlText w:val="-"/>
      <w:lvlJc w:val="left"/>
      <w:pPr>
        <w:ind w:hanging="360" w:left="1080"/>
        <w:tabs>
          <w:tab w:val="left" w:pos="1080" w:leader="none"/>
        </w:tabs>
      </w:pPr>
      <w:rPr>
        <w:rFonts w:ascii="Courier New" w:hAnsi="Courier New"/>
      </w:rPr>
    </w:lvl>
    <w:lvl w:ilvl="1" w:tplc="1465E24D">
      <w:start w:val="1"/>
      <w:numFmt w:val="bullet"/>
      <w:suff w:val="tab"/>
      <w:lvlText w:val="o"/>
      <w:lvlJc w:val="left"/>
      <w:pPr>
        <w:ind w:hanging="360" w:left="1800"/>
        <w:tabs>
          <w:tab w:val="left" w:pos="1800" w:leader="none"/>
        </w:tabs>
      </w:pPr>
      <w:rPr>
        <w:rFonts w:ascii="Courier New" w:hAnsi="Courier New"/>
      </w:rPr>
    </w:lvl>
    <w:lvl w:ilvl="2" w:tplc="7FE1FAF0">
      <w:start w:val="1"/>
      <w:numFmt w:val="bullet"/>
      <w:suff w:val="tab"/>
      <w:lvlText w:val=""/>
      <w:lvlJc w:val="left"/>
      <w:pPr>
        <w:ind w:hanging="360" w:left="2520"/>
        <w:tabs>
          <w:tab w:val="left" w:pos="2520" w:leader="none"/>
        </w:tabs>
      </w:pPr>
      <w:rPr>
        <w:rFonts w:ascii="Wingdings" w:hAnsi="Wingdings"/>
      </w:rPr>
    </w:lvl>
    <w:lvl w:ilvl="3" w:tplc="67A2F9AF">
      <w:start w:val="1"/>
      <w:numFmt w:val="bullet"/>
      <w:suff w:val="tab"/>
      <w:lvlText w:val=""/>
      <w:lvlJc w:val="left"/>
      <w:pPr>
        <w:ind w:hanging="360" w:left="3240"/>
        <w:tabs>
          <w:tab w:val="left" w:pos="3240" w:leader="none"/>
        </w:tabs>
      </w:pPr>
      <w:rPr>
        <w:rFonts w:ascii="Symbol" w:hAnsi="Symbol"/>
      </w:rPr>
    </w:lvl>
    <w:lvl w:ilvl="4" w:tplc="7B7F0FD7">
      <w:start w:val="1"/>
      <w:numFmt w:val="bullet"/>
      <w:suff w:val="tab"/>
      <w:lvlText w:val="o"/>
      <w:lvlJc w:val="left"/>
      <w:pPr>
        <w:ind w:hanging="360" w:left="3960"/>
        <w:tabs>
          <w:tab w:val="left" w:pos="3960" w:leader="none"/>
        </w:tabs>
      </w:pPr>
      <w:rPr>
        <w:rFonts w:ascii="Courier New" w:hAnsi="Courier New"/>
      </w:rPr>
    </w:lvl>
    <w:lvl w:ilvl="5" w:tplc="1DB10FC1">
      <w:start w:val="1"/>
      <w:numFmt w:val="bullet"/>
      <w:suff w:val="tab"/>
      <w:lvlText w:val=""/>
      <w:lvlJc w:val="left"/>
      <w:pPr>
        <w:ind w:hanging="360" w:left="4680"/>
        <w:tabs>
          <w:tab w:val="left" w:pos="4680" w:leader="none"/>
        </w:tabs>
      </w:pPr>
      <w:rPr>
        <w:rFonts w:ascii="Wingdings" w:hAnsi="Wingdings"/>
      </w:rPr>
    </w:lvl>
    <w:lvl w:ilvl="6" w:tplc="792E281A">
      <w:start w:val="1"/>
      <w:numFmt w:val="bullet"/>
      <w:suff w:val="tab"/>
      <w:lvlText w:val=""/>
      <w:lvlJc w:val="left"/>
      <w:pPr>
        <w:ind w:hanging="360" w:left="5400"/>
        <w:tabs>
          <w:tab w:val="left" w:pos="5400" w:leader="none"/>
        </w:tabs>
      </w:pPr>
      <w:rPr>
        <w:rFonts w:ascii="Symbol" w:hAnsi="Symbol"/>
      </w:rPr>
    </w:lvl>
    <w:lvl w:ilvl="7" w:tplc="3F14EB43">
      <w:start w:val="1"/>
      <w:numFmt w:val="bullet"/>
      <w:suff w:val="tab"/>
      <w:lvlText w:val="o"/>
      <w:lvlJc w:val="left"/>
      <w:pPr>
        <w:ind w:hanging="360" w:left="6120"/>
        <w:tabs>
          <w:tab w:val="left" w:pos="6120" w:leader="none"/>
        </w:tabs>
      </w:pPr>
      <w:rPr>
        <w:rFonts w:ascii="Courier New" w:hAnsi="Courier New"/>
      </w:rPr>
    </w:lvl>
    <w:lvl w:ilvl="8" w:tplc="01366A3A">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2"/>
  </w:num>
  <w:num w:numId="6">
    <w:abstractNumId w:val="13"/>
  </w:num>
  <w:num w:numId="7">
    <w:abstractNumId w:val="8"/>
  </w:num>
  <w:num w:numId="8">
    <w:abstractNumId w:val="6"/>
  </w:num>
  <w:num w:numId="9">
    <w:abstractNumId w:val="11"/>
  </w:num>
  <w:num w:numId="10">
    <w:abstractNumId w:val="14"/>
  </w:num>
  <w:num w:numId="11">
    <w:abstractNumId w:val="0"/>
  </w:num>
  <w:num w:numId="12">
    <w:abstractNumId w:val="5"/>
  </w:num>
  <w:num w:numId="13">
    <w:abstractNumId w:val="4"/>
  </w:num>
  <w:num w:numId="14">
    <w:abstractNumId w:val="7"/>
  </w:num>
  <w:num w:numId="15">
    <w:abstractNumId w:val="1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2009-10-09T01:05:00Z</dcterms:created>
  <cp:lastModifiedBy>Ethan Puglia</cp:lastModifiedBy>
  <cp:lastPrinted>2009-10-14T22:59:00Z</cp:lastPrinted>
  <dcterms:modified xsi:type="dcterms:W3CDTF">2019-03-28T17:34:14Z</dcterms:modified>
  <cp:revision>7</cp:revision>
  <dc:title>PROYECTO DE ORDENANZA VIOLENCIA FAMILIAR</dc:title>
</cp:coreProperties>
</file>