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CAF953" Type="http://schemas.openxmlformats.org/officeDocument/2006/relationships/officeDocument" Target="/word/document.xml" /><Relationship Id="coreR2BCAF9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8487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828/08; y</w:t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el Sr. Juan Montenegro solicitando eximición de Tasa por Servicios de Administración y Mantenimiento de los Cementerios por la Identificación Nº 003923;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a Fs.2 su imposibilidad de afrontar el pago de la deuda y de las tasa actuales y su voluntad de retirar los restos (Fs.13);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el peticionante actualmente padece problemas de salud (operado de columna) con ingresos provenientes del trabajo informal, sin jubilación ni pensión;</w:t>
      </w:r>
    </w:p>
    <w:p>
      <w:pPr>
        <w:ind w:left="374"/>
        <w:jc w:val="right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07 de Octubre de 2009;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</w:t>
      </w:r>
      <w:r>
        <w:rPr>
          <w:rStyle w:val="C3"/>
          <w:rFonts w:ascii="Courier New" w:hAnsi="Courier New"/>
          <w:b w:val="1"/>
        </w:rPr>
        <w:t>ÍMASE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la Municipalidad de Alta Gracia, la Identificación Nº 003923 por Tasa por Servicios de Administración y Mantenimiento de los Cementerios.-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AUTORIZASE </w:t>
      </w:r>
      <w:r>
        <w:rPr>
          <w:rStyle w:val="C3"/>
          <w:rFonts w:ascii="Courier New" w:hAnsi="Courier New"/>
        </w:rPr>
        <w:t>la exhumación y el retiro de los restos conforme a lo solicitado a Fs.13, eximiendo al responsable de pago, de los cargos que tales acciones generen.-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tasa de justicia a tales fines.-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SIETE DÍAS DEL MES DE OCTUBRE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pStyle w:val="P12"/>
        <w:ind w:left="113"/>
        <w:rPr>
          <w:rStyle w:val="C3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1D9975FF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B68865F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F53C4FE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8C72D80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172BD025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8E4F8C8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9DD35F8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BEED5F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97514A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2009-10-09T01:27:00Z</dcterms:created>
  <cp:lastModifiedBy>Ethan Puglia</cp:lastModifiedBy>
  <cp:lastPrinted>2009-10-09T01:22:00Z</cp:lastPrinted>
  <dcterms:modified xsi:type="dcterms:W3CDTF">2019-03-28T17:34:14Z</dcterms:modified>
  <cp:revision>6</cp:revision>
  <dc:title>PROYECTO DE ORDENANZA VIOLENCIA FAMILIAR</dc:title>
</cp:coreProperties>
</file>