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C6E67FE" Type="http://schemas.openxmlformats.org/officeDocument/2006/relationships/officeDocument" Target="/word/document.xml" /><Relationship Id="coreR4C6E67F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8488</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2089/00; y</w:t>
      </w:r>
    </w:p>
    <w:p>
      <w:pPr>
        <w:pStyle w:val="P2"/>
        <w:rPr>
          <w:rStyle w:val="C3"/>
        </w:rPr>
      </w:pPr>
    </w:p>
    <w:p>
      <w:pPr>
        <w:rPr>
          <w:rStyle w:val="C3"/>
        </w:rPr>
      </w:pPr>
    </w:p>
    <w:p>
      <w:pPr>
        <w:pStyle w:val="P2"/>
      </w:pPr>
      <w:r>
        <w:t>C O N S I D E R A N D O</w:t>
      </w:r>
    </w:p>
    <w:p>
      <w:pPr>
        <w:pStyle w:val="P15"/>
        <w:tabs>
          <w:tab w:val="clear" w:pos="4252" w:leader="none"/>
          <w:tab w:val="clear" w:pos="8504" w:leader="none"/>
        </w:tabs>
      </w:pPr>
    </w:p>
    <w:p>
      <w:pPr>
        <w:pStyle w:val="P11"/>
        <w:ind w:left="374"/>
      </w:pPr>
      <w:r>
        <w:t>Que el mismo es iniciado por planilla de la Dirección de Rentas en octubre de 2000 donde la Sra. Rosario del Carmen Bustos, DNI 14.177.390 domiciliada en calle Lavalle Nº 1146 solicita eximición de Tasa por Servicios a la Propiedad;</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Que por Resolución Nº 270/01 de la Dirección de Ingresos Públicos se le eximió del CIEN POR CIENTO (100%) del pago de la Tasa por Servicios a la Propiedad por los períodos no abonados de los años  2000/2001; </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Que al iniciar el Expediente la deuda no se encontraba en juicio; </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Que un informe de la Dirección de Ingresos Públicos a Fs.29 expresa que parte de la deuda está en juicio; </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Que Sección Catastro a Fs.20 indica que la Sra. Bustos es titular de la Designación Catastral 03-01-061-024-000 - identificación 00029109 por el cual solicita eximición, siendo éste único inmueble registrado a su nombre; </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el último Relevamiento Socioeconómico y Ambiental establece que se trata de un grupo familiar con ingresos económicos limitados, con tarifa social de energía, pudiendo considerarse el mismo como carente de recursos;</w:t>
      </w:r>
    </w:p>
    <w:p>
      <w:pPr>
        <w:ind w:left="374"/>
        <w:jc w:val="right"/>
        <w:rPr>
          <w:rStyle w:val="C3"/>
          <w:rFonts w:ascii="Courier New" w:hAnsi="Courier New"/>
        </w:rPr>
      </w:pPr>
    </w:p>
    <w:p>
      <w:pPr>
        <w:ind w:left="374"/>
        <w:jc w:val="right"/>
        <w:rPr>
          <w:rStyle w:val="C3"/>
          <w:rFonts w:ascii="Courier New" w:hAnsi="Courier New"/>
        </w:rPr>
      </w:pPr>
      <w:r>
        <w:rPr>
          <w:rStyle w:val="C3"/>
          <w:rFonts w:ascii="Courier New" w:hAnsi="Courier New"/>
        </w:rPr>
        <w:t>...///</w:t>
      </w:r>
    </w:p>
    <w:p>
      <w:pPr>
        <w:ind w:left="374"/>
        <w:jc w:val="both"/>
        <w:rPr>
          <w:rStyle w:val="C3"/>
          <w:rFonts w:ascii="Courier New" w:hAnsi="Courier New"/>
        </w:rPr>
      </w:pPr>
    </w:p>
    <w:p>
      <w:pPr>
        <w:ind w:left="37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113"/>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Que en reunión mantenida con la Sra. Bustos, manifestó la imposibilidad de abonar la deuda, y los honorarios del procurador actuante;</w:t>
      </w:r>
    </w:p>
    <w:p>
      <w:pPr>
        <w:ind w:left="374"/>
        <w:jc w:val="right"/>
        <w:rPr>
          <w:rStyle w:val="C3"/>
          <w:rFonts w:ascii="Courier New" w:hAnsi="Courier New"/>
        </w:rPr>
      </w:pPr>
    </w:p>
    <w:p>
      <w:pPr>
        <w:ind w:left="374"/>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07 de Octubre de 2009;</w:t>
      </w:r>
    </w:p>
    <w:p>
      <w:pPr>
        <w:pStyle w:val="P12"/>
        <w:ind w:left="561"/>
        <w:rPr>
          <w:rStyle w:val="C3"/>
        </w:rPr>
      </w:pPr>
    </w:p>
    <w:p>
      <w:pPr>
        <w:pStyle w:val="P12"/>
        <w:ind w:left="561"/>
        <w:rPr>
          <w:rStyle w:val="C3"/>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left="561"/>
        <w:jc w:val="both"/>
        <w:rPr>
          <w:rStyle w:val="C3"/>
          <w:rFonts w:ascii="Courier New" w:hAnsi="Courier New"/>
        </w:rPr>
      </w:pPr>
    </w:p>
    <w:p>
      <w:pPr>
        <w:ind w:left="56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CONDONASE</w:t>
      </w:r>
      <w:r>
        <w:rPr>
          <w:rStyle w:val="C3"/>
          <w:rFonts w:ascii="Courier New" w:hAnsi="Courier New"/>
        </w:rPr>
        <w:t xml:space="preserve"> en un CIEN POR CIENTO (100%) la deuda que registra en concepto de Tasa por Servicios a la Propiedad, la designación catastral 03-01-061-024-000- identificación 00029109 hasta la promulgación de la presente.-</w:t>
      </w:r>
    </w:p>
    <w:p>
      <w:pPr>
        <w:ind w:left="561"/>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w:t>
      </w:r>
      <w:r>
        <w:rPr>
          <w:rStyle w:val="C3"/>
          <w:rFonts w:ascii="Courier New" w:hAnsi="Courier New"/>
          <w:b w:val="1"/>
        </w:rPr>
        <w:t>FIJASE</w:t>
      </w:r>
      <w:r>
        <w:rPr>
          <w:rStyle w:val="C3"/>
          <w:rFonts w:ascii="Courier New" w:hAnsi="Courier New"/>
        </w:rPr>
        <w:t xml:space="preserve"> una cuota mensual en concepto de Tasa por Servicios a la Propiedad de PESOS DIEZ ($10.00) a partir de la Promulgación de la presente, al inmueble Designación Catastral 03-01-061-024-000 identificación 00029109.-</w:t>
      </w: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TRANSCURRIDO</w:t>
      </w:r>
      <w:r>
        <w:rPr>
          <w:rStyle w:val="C3"/>
          <w:rFonts w:ascii="Courier New" w:hAnsi="Courier New"/>
        </w:rPr>
        <w:t xml:space="preserve"> un año del otorgamiento del beneficio   realizar nuevo Relevamiento Socioeconómico y Ambiental en caso de mantenerse la situación, prorrogar   por un año mas.-</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w:t>
      </w:r>
      <w:r>
        <w:rPr>
          <w:rStyle w:val="C3"/>
          <w:rFonts w:ascii="Courier New" w:hAnsi="Courier New"/>
          <w:b w:val="1"/>
        </w:rPr>
        <w:t>SOLICITAR</w:t>
      </w:r>
      <w:r>
        <w:rPr>
          <w:rStyle w:val="C3"/>
          <w:rFonts w:ascii="Courier New" w:hAnsi="Courier New"/>
        </w:rPr>
        <w:t xml:space="preserve"> al Sr. Intendente, interceda ante el o los procuradores actuantes a fin de dejar sin efecto el o los juicios iniciados y honorarios generados,  exceptuando gastos y derechos de ley a tales fines.-</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113"/>
        <w:jc w:val="both"/>
        <w:rPr>
          <w:rStyle w:val="C3"/>
          <w:rFonts w:ascii="Courier New" w:hAnsi="Courier New"/>
        </w:rPr>
      </w:pPr>
    </w:p>
    <w:p>
      <w:pPr>
        <w:ind w:left="113"/>
        <w:jc w:val="both"/>
        <w:rPr>
          <w:rStyle w:val="C3"/>
          <w:rFonts w:ascii="Courier New" w:hAnsi="Courier New"/>
        </w:rPr>
      </w:pPr>
      <w:r>
        <w:rPr>
          <w:rStyle w:val="C3"/>
          <w:rFonts w:ascii="Courier New" w:hAnsi="Courier New"/>
        </w:rPr>
        <w:t>...///3.-</w:t>
      </w:r>
    </w:p>
    <w:p>
      <w:pPr>
        <w:ind w:left="561"/>
        <w:jc w:val="both"/>
        <w:rPr>
          <w:rStyle w:val="C3"/>
          <w:rFonts w:ascii="Courier New" w:hAnsi="Courier New"/>
        </w:rPr>
      </w:pPr>
    </w:p>
    <w:p>
      <w:pPr>
        <w:ind w:hanging="561" w:left="561"/>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SIETE DÍAS DEL MES DE OCTUBRE DEL AÑO DOS MIL NUEVE.-</w:t>
      </w:r>
    </w:p>
    <w:p>
      <w:pPr>
        <w:ind w:hanging="748"/>
        <w:jc w:val="both"/>
        <w:rPr>
          <w:rStyle w:val="C3"/>
          <w:rFonts w:ascii="Courier New" w:hAnsi="Courier New"/>
        </w:rPr>
      </w:pPr>
    </w:p>
    <w:p>
      <w:pPr>
        <w:ind w:hanging="748"/>
        <w:jc w:val="both"/>
        <w:rPr>
          <w:rStyle w:val="C3"/>
          <w:rFonts w:ascii="Courier New" w:hAnsi="Courier New"/>
        </w:rPr>
      </w:pPr>
    </w:p>
    <w:p>
      <w:pPr>
        <w:pStyle w:val="P12"/>
        <w:ind w:left="113"/>
        <w:rPr>
          <w:rStyle w:val="C3"/>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21B9BB5E">
      <w:start w:val="2"/>
      <w:numFmt w:val="bullet"/>
      <w:suff w:val="tab"/>
      <w:lvlText w:val="-"/>
      <w:lvlJc w:val="left"/>
      <w:pPr>
        <w:ind w:hanging="360" w:left="1080"/>
        <w:tabs>
          <w:tab w:val="left" w:pos="1080" w:leader="none"/>
        </w:tabs>
      </w:pPr>
      <w:rPr>
        <w:rFonts w:ascii="Courier New" w:hAnsi="Courier New"/>
      </w:rPr>
    </w:lvl>
    <w:lvl w:ilvl="1" w:tplc="3CB0AD02">
      <w:start w:val="1"/>
      <w:numFmt w:val="bullet"/>
      <w:suff w:val="tab"/>
      <w:lvlText w:val="o"/>
      <w:lvlJc w:val="left"/>
      <w:pPr>
        <w:ind w:hanging="360" w:left="1800"/>
        <w:tabs>
          <w:tab w:val="left" w:pos="1800" w:leader="none"/>
        </w:tabs>
      </w:pPr>
      <w:rPr>
        <w:rFonts w:ascii="Courier New" w:hAnsi="Courier New"/>
      </w:rPr>
    </w:lvl>
    <w:lvl w:ilvl="2" w:tplc="1666B503">
      <w:start w:val="1"/>
      <w:numFmt w:val="bullet"/>
      <w:suff w:val="tab"/>
      <w:lvlText w:val=""/>
      <w:lvlJc w:val="left"/>
      <w:pPr>
        <w:ind w:hanging="360" w:left="2520"/>
        <w:tabs>
          <w:tab w:val="left" w:pos="2520" w:leader="none"/>
        </w:tabs>
      </w:pPr>
      <w:rPr>
        <w:rFonts w:ascii="Wingdings" w:hAnsi="Wingdings"/>
      </w:rPr>
    </w:lvl>
    <w:lvl w:ilvl="3" w:tplc="38CC6A9D">
      <w:start w:val="1"/>
      <w:numFmt w:val="bullet"/>
      <w:suff w:val="tab"/>
      <w:lvlText w:val=""/>
      <w:lvlJc w:val="left"/>
      <w:pPr>
        <w:ind w:hanging="360" w:left="3240"/>
        <w:tabs>
          <w:tab w:val="left" w:pos="3240" w:leader="none"/>
        </w:tabs>
      </w:pPr>
      <w:rPr>
        <w:rFonts w:ascii="Symbol" w:hAnsi="Symbol"/>
      </w:rPr>
    </w:lvl>
    <w:lvl w:ilvl="4" w:tplc="61C8677B">
      <w:start w:val="1"/>
      <w:numFmt w:val="bullet"/>
      <w:suff w:val="tab"/>
      <w:lvlText w:val="o"/>
      <w:lvlJc w:val="left"/>
      <w:pPr>
        <w:ind w:hanging="360" w:left="3960"/>
        <w:tabs>
          <w:tab w:val="left" w:pos="3960" w:leader="none"/>
        </w:tabs>
      </w:pPr>
      <w:rPr>
        <w:rFonts w:ascii="Courier New" w:hAnsi="Courier New"/>
      </w:rPr>
    </w:lvl>
    <w:lvl w:ilvl="5" w:tplc="6C7AAA56">
      <w:start w:val="1"/>
      <w:numFmt w:val="bullet"/>
      <w:suff w:val="tab"/>
      <w:lvlText w:val=""/>
      <w:lvlJc w:val="left"/>
      <w:pPr>
        <w:ind w:hanging="360" w:left="4680"/>
        <w:tabs>
          <w:tab w:val="left" w:pos="4680" w:leader="none"/>
        </w:tabs>
      </w:pPr>
      <w:rPr>
        <w:rFonts w:ascii="Wingdings" w:hAnsi="Wingdings"/>
      </w:rPr>
    </w:lvl>
    <w:lvl w:ilvl="6" w:tplc="26950DB1">
      <w:start w:val="1"/>
      <w:numFmt w:val="bullet"/>
      <w:suff w:val="tab"/>
      <w:lvlText w:val=""/>
      <w:lvlJc w:val="left"/>
      <w:pPr>
        <w:ind w:hanging="360" w:left="5400"/>
        <w:tabs>
          <w:tab w:val="left" w:pos="5400" w:leader="none"/>
        </w:tabs>
      </w:pPr>
      <w:rPr>
        <w:rFonts w:ascii="Symbol" w:hAnsi="Symbol"/>
      </w:rPr>
    </w:lvl>
    <w:lvl w:ilvl="7" w:tplc="3F32447A">
      <w:start w:val="1"/>
      <w:numFmt w:val="bullet"/>
      <w:suff w:val="tab"/>
      <w:lvlText w:val="o"/>
      <w:lvlJc w:val="left"/>
      <w:pPr>
        <w:ind w:hanging="360" w:left="6120"/>
        <w:tabs>
          <w:tab w:val="left" w:pos="6120" w:leader="none"/>
        </w:tabs>
      </w:pPr>
      <w:rPr>
        <w:rFonts w:ascii="Courier New" w:hAnsi="Courier New"/>
      </w:rPr>
    </w:lvl>
    <w:lvl w:ilvl="8" w:tplc="144649A1">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2"/>
  </w:num>
  <w:num w:numId="6">
    <w:abstractNumId w:val="13"/>
  </w:num>
  <w:num w:numId="7">
    <w:abstractNumId w:val="8"/>
  </w:num>
  <w:num w:numId="8">
    <w:abstractNumId w:val="6"/>
  </w:num>
  <w:num w:numId="9">
    <w:abstractNumId w:val="11"/>
  </w:num>
  <w:num w:numId="10">
    <w:abstractNumId w:val="14"/>
  </w:num>
  <w:num w:numId="11">
    <w:abstractNumId w:val="0"/>
  </w:num>
  <w:num w:numId="12">
    <w:abstractNumId w:val="5"/>
  </w:num>
  <w:num w:numId="13">
    <w:abstractNumId w:val="4"/>
  </w:num>
  <w:num w:numId="14">
    <w:abstractNumId w:val="7"/>
  </w:num>
  <w:num w:numId="15">
    <w:abstractNumId w:val="1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2009-10-09T01:54:00Z</dcterms:created>
  <cp:lastModifiedBy>Ethan Puglia</cp:lastModifiedBy>
  <cp:lastPrinted>2009-10-09T01:22:00Z</cp:lastPrinted>
  <dcterms:modified xsi:type="dcterms:W3CDTF">2019-03-28T17:34:14Z</dcterms:modified>
  <cp:revision>9</cp:revision>
  <dc:title>PROYECTO DE ORDENANZA VIOLENCIA FAMILIAR</dc:title>
</cp:coreProperties>
</file>