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6C99EFE" Type="http://schemas.openxmlformats.org/officeDocument/2006/relationships/officeDocument" Target="/word/document.xml" /><Relationship Id="coreR46C99EF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pStyle w:val="P4"/>
      </w:pPr>
      <w:r>
        <w:t>ORDENANZA N° 8505</w:t>
      </w:r>
    </w:p>
    <w:p/>
    <w:p/>
    <w:p>
      <w:pPr>
        <w:ind w:hanging="561" w:left="561"/>
        <w:jc w:val="both"/>
        <w:rPr>
          <w:rStyle w:val="C3"/>
          <w:rFonts w:ascii="Courier New" w:hAnsi="Courier New"/>
        </w:rPr>
      </w:pPr>
    </w:p>
    <w:p>
      <w:pPr>
        <w:jc w:val="both"/>
        <w:rPr>
          <w:rStyle w:val="C3"/>
          <w:rFonts w:ascii="Courier New" w:hAnsi="Courier New"/>
        </w:rPr>
      </w:pPr>
      <w:r>
        <w:rPr>
          <w:rStyle w:val="C3"/>
          <w:rFonts w:ascii="Courier New" w:hAnsi="Courier New"/>
        </w:rPr>
        <w:t>Visto: El Expediente N° 646/97 (Carenciados Varios), la Ordenanza Nº 7563; y</w:t>
      </w:r>
    </w:p>
    <w:p>
      <w:pPr>
        <w:rPr>
          <w:rStyle w:val="C3"/>
        </w:rPr>
      </w:pPr>
    </w:p>
    <w:p>
      <w:pPr>
        <w:pStyle w:val="P2"/>
        <w:rPr>
          <w:rStyle w:val="C3"/>
        </w:rPr>
      </w:pPr>
    </w:p>
    <w:p>
      <w:pPr>
        <w:pStyle w:val="P2"/>
      </w:pPr>
      <w:r>
        <w:t>C O N S I D E R A N D O</w:t>
      </w:r>
    </w:p>
    <w:p/>
    <w:p/>
    <w:p>
      <w:pPr>
        <w:pStyle w:val="P11"/>
        <w:ind w:left="561"/>
      </w:pPr>
      <w:r>
        <w:t>Que a través del mismo y mediante nota (Fs.152) la Sra. Serradell Stella Maris, con domicilio en calle Lincoln Nº 236, de nuestra ciudad, solicita eximición de pago de honorarios a los fines de realizar plan de pagos concedido mediante Ordenanza Nº 7563, Tasa por Servicios a la Propiedad correspondiente al Inmueble Designación Catastral 3-01-234-021-000;</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acompaña nota suscripta por el profesional abogado actuante con fecha 21 de Octubre de 2009 en la que éste manifiesta que la peticionante nada adeuda en concepto de honorarios por su intervención en los autos caratulados “Municipalidad de Alta Gracia c/Stella Maris Serradell - Ejecutivo”;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según estado de cuenta emitido por la Dirección de Ingresos Públicos acredita haber abonado las cuotas correspondientes al año fiscal en curso(Fs.161/162);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reunión mantenida con la peticionante, manifiesta su voluntad de pagar las cuotas actuales, pero le resulta imposible cancelar la deuda vencida;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28 de Octubre de 2009;</w:t>
      </w:r>
    </w:p>
    <w:p>
      <w:pPr>
        <w:jc w:val="center"/>
        <w:rPr>
          <w:rStyle w:val="C3"/>
          <w:rFonts w:ascii="Courier New" w:hAnsi="Courier New"/>
          <w:b w:val="1"/>
        </w:rPr>
      </w:pPr>
    </w:p>
    <w:p>
      <w:pPr>
        <w:pStyle w:val="P12"/>
        <w:ind w:left="561"/>
        <w:jc w:val="right"/>
      </w:pPr>
      <w:r>
        <w:t>...///</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ind w:left="113"/>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rPr>
        <w:t>...///3.-</w:t>
      </w:r>
    </w:p>
    <w:p>
      <w:pPr>
        <w:ind w:hanging="374" w:left="374"/>
        <w:jc w:val="both"/>
        <w:rPr>
          <w:rStyle w:val="C3"/>
          <w:rFonts w:ascii="Courier New" w:hAnsi="Courier New"/>
        </w:rPr>
      </w:pPr>
    </w:p>
    <w:p>
      <w:pPr>
        <w:ind w:hanging="374" w:left="374"/>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b w:val="1"/>
          <w:u w:val="single"/>
        </w:rPr>
        <w:t>Art.1</w:t>
      </w:r>
      <w:r>
        <w:t xml:space="preserve"> </w:t>
      </w:r>
      <w:r>
        <w:rPr>
          <w:rStyle w:val="C3"/>
          <w:rFonts w:ascii="Courier New" w:hAnsi="Courier New"/>
          <w:b w:val="1"/>
        </w:rPr>
        <w:t>MODIFÍCASE</w:t>
      </w:r>
      <w:r>
        <w:rPr>
          <w:rStyle w:val="C3"/>
          <w:rFonts w:ascii="Courier New" w:hAnsi="Courier New"/>
        </w:rPr>
        <w:t xml:space="preserve"> el Art.2º de la Ordenanza N° 7563, donde dice:</w:t>
      </w:r>
    </w:p>
    <w:p>
      <w:pPr>
        <w:ind w:left="720"/>
        <w:jc w:val="both"/>
        <w:rPr>
          <w:rStyle w:val="C3"/>
          <w:rFonts w:ascii="Courier New" w:hAnsi="Courier New"/>
        </w:rPr>
      </w:pPr>
    </w:p>
    <w:tbl>
      <w:tblPr>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0" w:type="dxa"/>
          <w:bottom w:w="0" w:type="dxa"/>
          <w:right w:w="0" w:type="dxa"/>
        </w:tblCellMar>
      </w:tblPr>
      <w:tblGrid/>
      <w:tr>
        <w:tc>
          <w:tcPr>
            <w:tcW w:w="1701" w:type="dxa"/>
          </w:tcPr>
          <w:p>
            <w:pPr>
              <w:pStyle w:val="P20"/>
              <w:jc w:val="center"/>
              <w:rPr>
                <w:rStyle w:val="C3"/>
                <w:sz w:val="24"/>
              </w:rPr>
            </w:pPr>
            <w:r>
              <w:rPr>
                <w:rStyle w:val="C3"/>
                <w:sz w:val="24"/>
              </w:rPr>
              <w:t>646/97</w:t>
            </w:r>
          </w:p>
        </w:tc>
        <w:tc>
          <w:tcPr>
            <w:tcW w:w="2552" w:type="dxa"/>
          </w:tcPr>
          <w:p>
            <w:pPr>
              <w:pStyle w:val="P20"/>
              <w:jc w:val="center"/>
              <w:rPr>
                <w:rStyle w:val="C3"/>
                <w:sz w:val="24"/>
              </w:rPr>
            </w:pPr>
            <w:r>
              <w:rPr>
                <w:rStyle w:val="C3"/>
                <w:sz w:val="24"/>
              </w:rPr>
              <w:t>3-01-234-021-000</w:t>
            </w:r>
          </w:p>
        </w:tc>
        <w:tc>
          <w:tcPr>
            <w:tcW w:w="1843" w:type="dxa"/>
          </w:tcPr>
          <w:p>
            <w:pPr>
              <w:pStyle w:val="P20"/>
              <w:jc w:val="center"/>
              <w:rPr>
                <w:rStyle w:val="C3"/>
                <w:sz w:val="24"/>
              </w:rPr>
            </w:pPr>
            <w:r>
              <w:rPr>
                <w:rStyle w:val="C3"/>
                <w:sz w:val="24"/>
              </w:rPr>
              <w:t>$13,50</w:t>
            </w:r>
          </w:p>
        </w:tc>
        <w:tc>
          <w:tcPr>
            <w:tcW w:w="1417" w:type="dxa"/>
          </w:tcPr>
          <w:p>
            <w:pPr>
              <w:pStyle w:val="P20"/>
              <w:jc w:val="center"/>
              <w:rPr>
                <w:rStyle w:val="C3"/>
                <w:sz w:val="24"/>
              </w:rPr>
            </w:pPr>
            <w:r>
              <w:rPr>
                <w:rStyle w:val="C3"/>
                <w:sz w:val="24"/>
              </w:rPr>
              <w:t>Enero 2000</w:t>
            </w:r>
          </w:p>
        </w:tc>
        <w:tc>
          <w:tcPr>
            <w:tcW w:w="1985" w:type="dxa"/>
          </w:tcPr>
          <w:p>
            <w:pPr>
              <w:pStyle w:val="P20"/>
              <w:jc w:val="center"/>
              <w:rPr>
                <w:rStyle w:val="C3"/>
                <w:sz w:val="24"/>
              </w:rPr>
            </w:pPr>
            <w:r>
              <w:rPr>
                <w:rStyle w:val="C3"/>
                <w:sz w:val="24"/>
              </w:rPr>
              <w:t>Diciembre 2003</w:t>
            </w:r>
          </w:p>
        </w:tc>
      </w:tr>
    </w:tbl>
    <w:p>
      <w:pPr>
        <w:ind w:left="374"/>
        <w:jc w:val="both"/>
        <w:rPr>
          <w:rStyle w:val="C3"/>
          <w:rFonts w:ascii="Courier New" w:hAnsi="Courier New"/>
        </w:rPr>
      </w:pPr>
      <w:r>
        <w:rPr>
          <w:rStyle w:val="C3"/>
          <w:rFonts w:ascii="Courier New" w:hAnsi="Courier New"/>
        </w:rPr>
        <w:t>debe decir:</w:t>
      </w:r>
    </w:p>
    <w:tbl>
      <w:tblPr>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0" w:type="dxa"/>
          <w:bottom w:w="0" w:type="dxa"/>
          <w:right w:w="0" w:type="dxa"/>
        </w:tblCellMar>
      </w:tblPr>
      <w:tblGrid/>
      <w:tr>
        <w:tc>
          <w:tcPr>
            <w:tcW w:w="1701" w:type="dxa"/>
          </w:tcPr>
          <w:p>
            <w:pPr>
              <w:pStyle w:val="P20"/>
              <w:jc w:val="center"/>
              <w:rPr>
                <w:rStyle w:val="C3"/>
                <w:sz w:val="24"/>
              </w:rPr>
            </w:pPr>
            <w:r>
              <w:rPr>
                <w:rStyle w:val="C3"/>
                <w:sz w:val="24"/>
              </w:rPr>
              <w:t>646/97</w:t>
            </w:r>
          </w:p>
        </w:tc>
        <w:tc>
          <w:tcPr>
            <w:tcW w:w="2552" w:type="dxa"/>
          </w:tcPr>
          <w:p>
            <w:pPr>
              <w:pStyle w:val="P20"/>
              <w:jc w:val="center"/>
              <w:rPr>
                <w:rStyle w:val="C3"/>
                <w:sz w:val="24"/>
              </w:rPr>
            </w:pPr>
            <w:r>
              <w:rPr>
                <w:rStyle w:val="C3"/>
                <w:sz w:val="24"/>
              </w:rPr>
              <w:t>3-01-234-021-000</w:t>
            </w:r>
          </w:p>
        </w:tc>
        <w:tc>
          <w:tcPr>
            <w:tcW w:w="1843" w:type="dxa"/>
          </w:tcPr>
          <w:p>
            <w:pPr>
              <w:pStyle w:val="P20"/>
              <w:jc w:val="center"/>
              <w:rPr>
                <w:rStyle w:val="C3"/>
                <w:sz w:val="24"/>
              </w:rPr>
            </w:pPr>
            <w:r>
              <w:rPr>
                <w:rStyle w:val="C3"/>
                <w:sz w:val="24"/>
              </w:rPr>
              <w:t>EXIMIR</w:t>
            </w:r>
          </w:p>
        </w:tc>
        <w:tc>
          <w:tcPr>
            <w:tcW w:w="1417" w:type="dxa"/>
          </w:tcPr>
          <w:p>
            <w:pPr>
              <w:pStyle w:val="P20"/>
              <w:jc w:val="center"/>
              <w:rPr>
                <w:rStyle w:val="C3"/>
                <w:sz w:val="24"/>
              </w:rPr>
            </w:pPr>
            <w:r>
              <w:rPr>
                <w:rStyle w:val="C3"/>
                <w:sz w:val="24"/>
              </w:rPr>
              <w:t>Enero 2000</w:t>
            </w:r>
          </w:p>
        </w:tc>
        <w:tc>
          <w:tcPr>
            <w:tcW w:w="1985" w:type="dxa"/>
          </w:tcPr>
          <w:p>
            <w:pPr>
              <w:pStyle w:val="P20"/>
              <w:jc w:val="center"/>
              <w:rPr>
                <w:rStyle w:val="C3"/>
                <w:sz w:val="24"/>
              </w:rPr>
            </w:pPr>
            <w:r>
              <w:rPr>
                <w:rStyle w:val="C3"/>
                <w:sz w:val="24"/>
              </w:rPr>
              <w:t>Diciembre 2003</w:t>
            </w:r>
          </w:p>
        </w:tc>
      </w:tr>
    </w:tbl>
    <w:p>
      <w:pPr>
        <w:ind w:left="720"/>
        <w:jc w:val="both"/>
        <w:rPr>
          <w:rStyle w:val="C3"/>
          <w:rFonts w:ascii="Courier New" w:hAnsi="Courier New"/>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VEINTIOCHO DÍAS DEL MES DE OCTUBRE DEL AÑO DOS MIL NUEVE.- </w:t>
      </w:r>
    </w:p>
    <w:p>
      <w:pPr>
        <w:pStyle w:val="P16"/>
        <w:ind w:left="113"/>
        <w:jc w:val="center"/>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3515353F"/>
    <w:multiLevelType w:val="hybridMultilevel"/>
    <w:lvl w:ilvl="0" w:tplc="3A8A8DE2">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8">
    <w:nsid w:val="4C661CEC"/>
    <w:multiLevelType w:val="hybridMultilevel"/>
    <w:lvl w:ilvl="0" w:tplc="2DC11B53">
      <w:start w:val="2"/>
      <w:numFmt w:val="bullet"/>
      <w:suff w:val="tab"/>
      <w:lvlText w:val="-"/>
      <w:lvlJc w:val="left"/>
      <w:pPr>
        <w:ind w:hanging="360" w:left="1080"/>
        <w:tabs>
          <w:tab w:val="left" w:pos="1080" w:leader="none"/>
        </w:tabs>
      </w:pPr>
      <w:rPr>
        <w:rFonts w:ascii="Courier New" w:hAnsi="Courier New"/>
      </w:rPr>
    </w:lvl>
    <w:lvl w:ilvl="1" w:tplc="01ACE825">
      <w:start w:val="1"/>
      <w:numFmt w:val="bullet"/>
      <w:suff w:val="tab"/>
      <w:lvlText w:val="o"/>
      <w:lvlJc w:val="left"/>
      <w:pPr>
        <w:ind w:hanging="360" w:left="1800"/>
        <w:tabs>
          <w:tab w:val="left" w:pos="1800" w:leader="none"/>
        </w:tabs>
      </w:pPr>
      <w:rPr>
        <w:rFonts w:ascii="Courier New" w:hAnsi="Courier New"/>
      </w:rPr>
    </w:lvl>
    <w:lvl w:ilvl="2" w:tplc="0AE5E898">
      <w:start w:val="1"/>
      <w:numFmt w:val="bullet"/>
      <w:suff w:val="tab"/>
      <w:lvlText w:val=""/>
      <w:lvlJc w:val="left"/>
      <w:pPr>
        <w:ind w:hanging="360" w:left="2520"/>
        <w:tabs>
          <w:tab w:val="left" w:pos="2520" w:leader="none"/>
        </w:tabs>
      </w:pPr>
      <w:rPr>
        <w:rFonts w:ascii="Wingdings" w:hAnsi="Wingdings"/>
      </w:rPr>
    </w:lvl>
    <w:lvl w:ilvl="3" w:tplc="1764FF94">
      <w:start w:val="1"/>
      <w:numFmt w:val="bullet"/>
      <w:suff w:val="tab"/>
      <w:lvlText w:val=""/>
      <w:lvlJc w:val="left"/>
      <w:pPr>
        <w:ind w:hanging="360" w:left="3240"/>
        <w:tabs>
          <w:tab w:val="left" w:pos="3240" w:leader="none"/>
        </w:tabs>
      </w:pPr>
      <w:rPr>
        <w:rFonts w:ascii="Symbol" w:hAnsi="Symbol"/>
      </w:rPr>
    </w:lvl>
    <w:lvl w:ilvl="4" w:tplc="2034E2CF">
      <w:start w:val="1"/>
      <w:numFmt w:val="bullet"/>
      <w:suff w:val="tab"/>
      <w:lvlText w:val="o"/>
      <w:lvlJc w:val="left"/>
      <w:pPr>
        <w:ind w:hanging="360" w:left="3960"/>
        <w:tabs>
          <w:tab w:val="left" w:pos="3960" w:leader="none"/>
        </w:tabs>
      </w:pPr>
      <w:rPr>
        <w:rFonts w:ascii="Courier New" w:hAnsi="Courier New"/>
      </w:rPr>
    </w:lvl>
    <w:lvl w:ilvl="5" w:tplc="64C272C7">
      <w:start w:val="1"/>
      <w:numFmt w:val="bullet"/>
      <w:suff w:val="tab"/>
      <w:lvlText w:val=""/>
      <w:lvlJc w:val="left"/>
      <w:pPr>
        <w:ind w:hanging="360" w:left="4680"/>
        <w:tabs>
          <w:tab w:val="left" w:pos="4680" w:leader="none"/>
        </w:tabs>
      </w:pPr>
      <w:rPr>
        <w:rFonts w:ascii="Wingdings" w:hAnsi="Wingdings"/>
      </w:rPr>
    </w:lvl>
    <w:lvl w:ilvl="6" w:tplc="6BDE4E83">
      <w:start w:val="1"/>
      <w:numFmt w:val="bullet"/>
      <w:suff w:val="tab"/>
      <w:lvlText w:val=""/>
      <w:lvlJc w:val="left"/>
      <w:pPr>
        <w:ind w:hanging="360" w:left="5400"/>
        <w:tabs>
          <w:tab w:val="left" w:pos="5400" w:leader="none"/>
        </w:tabs>
      </w:pPr>
      <w:rPr>
        <w:rFonts w:ascii="Symbol" w:hAnsi="Symbol"/>
      </w:rPr>
    </w:lvl>
    <w:lvl w:ilvl="7" w:tplc="3425701A">
      <w:start w:val="1"/>
      <w:numFmt w:val="bullet"/>
      <w:suff w:val="tab"/>
      <w:lvlText w:val="o"/>
      <w:lvlJc w:val="left"/>
      <w:pPr>
        <w:ind w:hanging="360" w:left="6120"/>
        <w:tabs>
          <w:tab w:val="left" w:pos="6120" w:leader="none"/>
        </w:tabs>
      </w:pPr>
      <w:rPr>
        <w:rFonts w:ascii="Courier New" w:hAnsi="Courier New"/>
      </w:rPr>
    </w:lvl>
    <w:lvl w:ilvl="8" w:tplc="50E4FE11">
      <w:start w:val="1"/>
      <w:numFmt w:val="bullet"/>
      <w:suff w:val="tab"/>
      <w:lvlText w:val=""/>
      <w:lvlJc w:val="left"/>
      <w:pPr>
        <w:ind w:hanging="360" w:left="6840"/>
        <w:tabs>
          <w:tab w:val="left" w:pos="6840" w:leader="none"/>
        </w:tabs>
      </w:pPr>
      <w:rPr>
        <w:rFonts w:ascii="Wingdings" w:hAnsi="Wingdings"/>
      </w:rPr>
    </w:lvl>
  </w:abstractNum>
  <w:abstractNum w:abstractNumId="9">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5">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6">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777B0B1B"/>
    <w:multiLevelType w:val="hybridMultilevel"/>
    <w:lvl w:ilvl="0" w:tplc="24F38382">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5"/>
  </w:num>
  <w:num w:numId="2">
    <w:abstractNumId w:val="11"/>
  </w:num>
  <w:num w:numId="3">
    <w:abstractNumId w:val="1"/>
  </w:num>
  <w:num w:numId="4">
    <w:abstractNumId w:val="2"/>
  </w:num>
  <w:num w:numId="5">
    <w:abstractNumId w:val="14"/>
  </w:num>
  <w:num w:numId="6">
    <w:abstractNumId w:val="15"/>
  </w:num>
  <w:num w:numId="7">
    <w:abstractNumId w:val="10"/>
  </w:num>
  <w:num w:numId="8">
    <w:abstractNumId w:val="8"/>
  </w:num>
  <w:num w:numId="9">
    <w:abstractNumId w:val="13"/>
  </w:num>
  <w:num w:numId="10">
    <w:abstractNumId w:val="16"/>
  </w:num>
  <w:num w:numId="11">
    <w:abstractNumId w:val="0"/>
  </w:num>
  <w:num w:numId="12">
    <w:abstractNumId w:val="7"/>
  </w:num>
  <w:num w:numId="13">
    <w:abstractNumId w:val="6"/>
  </w:num>
  <w:num w:numId="14">
    <w:abstractNumId w:val="9"/>
  </w:num>
  <w:num w:numId="15">
    <w:abstractNumId w:val="12"/>
  </w:num>
  <w:num w:numId="16">
    <w:abstractNumId w:val="4"/>
  </w:num>
  <w:num w:numId="17">
    <w:abstractNumId w:val="17"/>
  </w:num>
  <w:num w:numId="18">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2009-10-30T03:58:00Z</dcterms:created>
  <cp:lastModifiedBy>Ethan Puglia</cp:lastModifiedBy>
  <cp:lastPrinted>2009-10-31T01:06:00Z</cp:lastPrinted>
  <dcterms:modified xsi:type="dcterms:W3CDTF">2019-03-28T17:34:15Z</dcterms:modified>
  <cp:revision>7</cp:revision>
  <dc:title>PROYECTO DE ORDENANZA VIOLENCIA FAMILIAR</dc:title>
</cp:coreProperties>
</file>