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B0C988" Type="http://schemas.openxmlformats.org/officeDocument/2006/relationships/officeDocument" Target="/word/document.xml" /><Relationship Id="coreR75B0C9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8506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87/03;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mismo es iniciado por el Sr. José Andrés Capsi, solicitando eximición de Tasa por Servicios a la Propiedad correspondiente al Inmueble Designación Catastral 3-01-181-030-000, y consideración de deuda de la  Tasa por Servicios de Administración y Mantenimiento de los Cementerios de las Identificaciones Nº 4415 y Nº 4417;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7654 se le otorgó el beneficio de la Ordenanza Nº 5485 hasta Marzo de 2008;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nuevo Relevamiento Socioeconómico y Ambiental realizado indica que los ingresos del grupo familiar siguen siendo insuficientes para afrontar la deuda;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cuenta con tarifa social de energía concedida por ERSEP y eximición total minusválidos, Impuesto a la Propiedad, de la Dirección General de Rentas, Gobierno de la Provincia de Córdoba;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28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MANTENER</w:t>
      </w:r>
      <w:r>
        <w:rPr>
          <w:rStyle w:val="C3"/>
          <w:rFonts w:ascii="Courier New" w:hAnsi="Courier New"/>
        </w:rPr>
        <w:t xml:space="preserve"> el beneficio concedido mediante Arts. 1º y 4º, Ordenanza N° 7654, hasta la promulgación de la presente, percibiendo las cuotas pendientes a valores históricos sin intereses ni actualizaciones.-</w:t>
      </w:r>
    </w:p>
    <w:p>
      <w:pPr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una cuota mensual en concepto de Tasa por Servicios a la Propiedad de PESOS QUINCE ($15.00) a partir de la Promulgación de la presente, al inmueble designación catastral 3-01-181-030-000, Identificación 00011798 y por el término de un año, momento en el que se deberá realizar nuevo Relevamiento Socioeconómico y Ambiental y en caso de mantenerse la situación, renovar el beneficio por un año mas.-</w:t>
      </w:r>
    </w:p>
    <w:p>
      <w:pPr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 por cada cuota abonada en término según lo establecido en el Art.2º de la presente, SEIS (6) cuotas de la deuda exigible.-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la falta de pago de TRES (3) cuotas consecutivas o alternadas, de la cuota fijada en el Art.1º así como la transferencia o cambio de titularidad del inmueble, hará caducar automáticamente el beneficio otorgado.-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ZASE</w:t>
      </w:r>
      <w:r>
        <w:rPr>
          <w:rStyle w:val="C3"/>
          <w:rFonts w:ascii="Courier New" w:hAnsi="Courier New"/>
        </w:rPr>
        <w:t xml:space="preserve"> el traslado de las Identificaciones Nº 4415 y Nº 4417 al osario solicitado por el Sr. Capssi.-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la deuda que mantiene el Sr. Capssi José Andrés D.N.I. Nº 6.413.760 con la Municipalidad en concepto de Tasa por Servicios de Administración y Mantenimiento de los Cementerios de las Identificaciones Nº 4415 y Nº 4417  y hasta la realización de lo dispuesto en el precepto anterior.-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</w:t>
      </w:r>
      <w:r>
        <w:rPr>
          <w:rStyle w:val="C3"/>
          <w:rFonts w:ascii="Courier New" w:hAnsi="Courier New"/>
          <w:b w:val="1"/>
        </w:rPr>
        <w:t>NASE</w:t>
      </w:r>
      <w:r>
        <w:rPr>
          <w:rStyle w:val="C3"/>
          <w:rFonts w:ascii="Courier New" w:hAnsi="Courier New"/>
        </w:rPr>
        <w:t xml:space="preserve"> los gastos que se ocasionen por lo dispuesto en el precepto anterior de las identificaciones mencionadas precedentemente.-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11"/>
        <w:ind w:hanging="561" w:left="561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8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SOLICITAR</w:t>
      </w:r>
      <w: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VEINITOCHO DÍAS DEL MES DE OCTUBRE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515353F"/>
    <w:multiLevelType w:val="hybridMultilevel"/>
    <w:lvl w:ilvl="0" w:tplc="473F6AD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9">
    <w:nsid w:val="4C661CEC"/>
    <w:multiLevelType w:val="hybridMultilevel"/>
    <w:lvl w:ilvl="0" w:tplc="79B4935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1E8BE5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282436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A83C16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46AE27B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1015F0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C2FB6DF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9DE401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4F44CA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0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5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8">
    <w:nsid w:val="777B0B1B"/>
    <w:multiLevelType w:val="hybridMultilevel"/>
    <w:lvl w:ilvl="0" w:tplc="0272828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3"/>
  </w:num>
  <w:num w:numId="5">
    <w:abstractNumId w:val="15"/>
  </w:num>
  <w:num w:numId="6">
    <w:abstractNumId w:val="16"/>
  </w:num>
  <w:num w:numId="7">
    <w:abstractNumId w:val="11"/>
  </w:num>
  <w:num w:numId="8">
    <w:abstractNumId w:val="9"/>
  </w:num>
  <w:num w:numId="9">
    <w:abstractNumId w:val="14"/>
  </w:num>
  <w:num w:numId="10">
    <w:abstractNumId w:val="17"/>
  </w:num>
  <w:num w:numId="11">
    <w:abstractNumId w:val="0"/>
  </w:num>
  <w:num w:numId="12">
    <w:abstractNumId w:val="8"/>
  </w:num>
  <w:num w:numId="13">
    <w:abstractNumId w:val="7"/>
  </w:num>
  <w:num w:numId="14">
    <w:abstractNumId w:val="10"/>
  </w:num>
  <w:num w:numId="15">
    <w:abstractNumId w:val="13"/>
  </w:num>
  <w:num w:numId="16">
    <w:abstractNumId w:val="5"/>
  </w:num>
  <w:num w:numId="17">
    <w:abstractNumId w:val="18"/>
  </w:num>
  <w:num w:numId="18">
    <w:abstractNumId w:val="4"/>
  </w:num>
  <w:num w:numId="19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2009-10-31T01:14:00Z</dcterms:created>
  <cp:lastModifiedBy>Ethan Puglia</cp:lastModifiedBy>
  <cp:lastPrinted>2009-10-31T01:06:00Z</cp:lastPrinted>
  <dcterms:modified xsi:type="dcterms:W3CDTF">2019-03-28T17:34:15Z</dcterms:modified>
  <cp:revision>5</cp:revision>
  <dc:title>PROYECTO DE ORDENANZA VIOLENCIA FAMILIAR</dc:title>
</cp:coreProperties>
</file>