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E88519" Type="http://schemas.openxmlformats.org/officeDocument/2006/relationships/officeDocument" Target="/word/document.xml" /><Relationship Id="coreR22E885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8522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117/07;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la Sra. Martina Montero López, solicita eximición de Tasa por Servicios a la Propiedad correspondiente al inmueble Designación Catastral 1-01-134-031-000 (Identificación 00000770) y de Tasa de Cementerios Identificación 008330;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Fs.16 Sección Catastro informa que la peticionante se registra como propietaria del inmueble en cuestión;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efectuado el Relevamiento Socioeconómico y Ambiental (Fs.14), indica que se trata de un hogar unipersonal compuesto por la viuda y cuatro hijos, no recibe pensión, obra social con ingresos provenientes de la pensión por viudez;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18 de Noviembre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FIJASE</w:t>
      </w:r>
      <w:r>
        <w:rPr>
          <w:rStyle w:val="C3"/>
          <w:rFonts w:ascii="Courier New" w:hAnsi="Courier New"/>
        </w:rPr>
        <w:t xml:space="preserve"> una cuota de PESOS VEINTE ($ 20.00) por Tasa de Servicios a la Propiedad al inmueble Designación Catastral 1-01-134-031-000 - Identificación 00000770, a partir de la promulgación de la presente y por el término de un año.-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ESTABL</w:t>
      </w:r>
      <w:r>
        <w:rPr>
          <w:rStyle w:val="C3"/>
          <w:rFonts w:ascii="Courier New" w:hAnsi="Courier New"/>
          <w:b w:val="1"/>
        </w:rPr>
        <w:t>ÉCESE</w:t>
      </w:r>
      <w:r>
        <w:rPr>
          <w:rStyle w:val="C3"/>
          <w:rFonts w:ascii="Courier New" w:hAnsi="Courier New"/>
        </w:rPr>
        <w:t xml:space="preserve"> que por cada cuota actual abonada en término fijada en el precepto anterior, EXIMIR SEIS (6) cuotas de la deuda exigible.-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AUTORIZASE</w:t>
      </w:r>
      <w:r>
        <w:rPr>
          <w:rStyle w:val="C3"/>
          <w:rFonts w:ascii="Courier New" w:hAnsi="Courier New"/>
        </w:rPr>
        <w:t xml:space="preserve"> al Departamento Ejecutivo a través de las Áreas Técnicas correspondientes a realizar anualmente Relevamiento de la situación Socioeconómica y de mantenerse renovar el beneficio por un nuevo periodo.-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CONDONASE</w:t>
      </w:r>
      <w:r>
        <w:rPr>
          <w:rStyle w:val="C3"/>
          <w:rFonts w:ascii="Courier New" w:hAnsi="Courier New"/>
        </w:rPr>
        <w:t xml:space="preserve"> la deuda que por Tasa por Administración y Mantenimiento de los Cementerios, mantiene con la Municipalidad de Alta Gracia la identificación 008330 a la fecha de promulgación de la presente.-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CONDICI</w:t>
      </w:r>
      <w:r>
        <w:rPr>
          <w:rStyle w:val="C3"/>
          <w:rFonts w:ascii="Courier New" w:hAnsi="Courier New"/>
          <w:b w:val="1"/>
        </w:rPr>
        <w:t xml:space="preserve">ÓNASE </w:t>
      </w:r>
      <w:r>
        <w:rPr>
          <w:rStyle w:val="C3"/>
          <w:rFonts w:ascii="Courier New" w:hAnsi="Courier New"/>
        </w:rPr>
        <w:t>que la falta de pago de TRES (3) cuotas consecutivas o alternadas, prevista en el Art.1º así como la transferencia o cambio de titularidad del inmueble, hará caducar automáticamente los beneficios precedentemente concedidos.-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7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NOVIEMBRE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7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4">
    <w:nsid w:val="3515353F"/>
    <w:multiLevelType w:val="hybridMultilevel"/>
    <w:lvl w:ilvl="0" w:tplc="241906C7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4C661CEC"/>
    <w:multiLevelType w:val="hybridMultilevel"/>
    <w:lvl w:ilvl="0" w:tplc="5E9F4708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22018D36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033D2DC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25BE553B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0706F77C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632B5DA5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0959E4A0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2130B5B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75C6B406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2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9598D"/>
    <w:multiLevelType w:val="hybridMultilevel"/>
    <w:lvl w:ilvl="0" w:tplc="42837D25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6B5AF439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5BD23702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76DA62CE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119841F4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34076601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70C1F074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4B7DE945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338ED662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0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41">
    <w:nsid w:val="777B0B1B"/>
    <w:multiLevelType w:val="hybridMultilevel"/>
    <w:lvl w:ilvl="0" w:tplc="56993701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3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17"/>
  </w:num>
  <w:num w:numId="2">
    <w:abstractNumId w:val="30"/>
  </w:num>
  <w:num w:numId="3">
    <w:abstractNumId w:val="5"/>
  </w:num>
  <w:num w:numId="4">
    <w:abstractNumId w:val="10"/>
  </w:num>
  <w:num w:numId="5">
    <w:abstractNumId w:val="34"/>
  </w:num>
  <w:num w:numId="6">
    <w:abstractNumId w:val="39"/>
  </w:num>
  <w:num w:numId="7">
    <w:abstractNumId w:val="24"/>
  </w:num>
  <w:num w:numId="8">
    <w:abstractNumId w:val="21"/>
  </w:num>
  <w:num w:numId="9">
    <w:abstractNumId w:val="32"/>
  </w:num>
  <w:num w:numId="10">
    <w:abstractNumId w:val="40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31"/>
  </w:num>
  <w:num w:numId="16">
    <w:abstractNumId w:val="14"/>
  </w:num>
  <w:num w:numId="17">
    <w:abstractNumId w:val="41"/>
  </w:num>
  <w:num w:numId="18">
    <w:abstractNumId w:val="12"/>
  </w:num>
  <w:num w:numId="19">
    <w:abstractNumId w:val="2"/>
  </w:num>
  <w:num w:numId="20">
    <w:abstractNumId w:val="33"/>
  </w:num>
  <w:num w:numId="21">
    <w:abstractNumId w:val="4"/>
  </w:num>
  <w:num w:numId="22">
    <w:abstractNumId w:val="7"/>
  </w:num>
  <w:num w:numId="23">
    <w:abstractNumId w:val="8"/>
  </w:num>
  <w:num w:numId="24">
    <w:abstractNumId w:val="28"/>
  </w:num>
  <w:num w:numId="25">
    <w:abstractNumId w:val="38"/>
  </w:num>
  <w:num w:numId="26">
    <w:abstractNumId w:val="27"/>
  </w:num>
  <w:num w:numId="27">
    <w:abstractNumId w:val="3"/>
  </w:num>
  <w:num w:numId="28">
    <w:abstractNumId w:val="25"/>
  </w:num>
  <w:num w:numId="29">
    <w:abstractNumId w:val="9"/>
  </w:num>
  <w:num w:numId="30">
    <w:abstractNumId w:val="35"/>
  </w:num>
  <w:num w:numId="31">
    <w:abstractNumId w:val="22"/>
  </w:num>
  <w:num w:numId="32">
    <w:abstractNumId w:val="18"/>
  </w:num>
  <w:num w:numId="33">
    <w:abstractNumId w:val="29"/>
  </w:num>
  <w:num w:numId="34">
    <w:abstractNumId w:val="26"/>
  </w:num>
  <w:num w:numId="35">
    <w:abstractNumId w:val="6"/>
  </w:num>
  <w:num w:numId="36">
    <w:abstractNumId w:val="36"/>
  </w:num>
  <w:num w:numId="37">
    <w:abstractNumId w:val="13"/>
  </w:num>
  <w:num w:numId="38">
    <w:abstractNumId w:val="15"/>
  </w:num>
  <w:num w:numId="39">
    <w:abstractNumId w:val="1"/>
  </w:num>
  <w:num w:numId="40">
    <w:abstractNumId w:val="37"/>
  </w:num>
  <w:num w:numId="41">
    <w:abstractNumId w:val="43"/>
  </w:num>
  <w:num w:numId="42">
    <w:abstractNumId w:val="42"/>
  </w:num>
  <w:num w:numId="43">
    <w:abstractNumId w:val="16"/>
  </w:num>
  <w:num w:numId="4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2009-11-21T10:49:00Z</dcterms:created>
  <cp:lastModifiedBy>Ethan Puglia</cp:lastModifiedBy>
  <cp:lastPrinted>2009-11-24T12:46:00Z</cp:lastPrinted>
  <dcterms:modified xsi:type="dcterms:W3CDTF">2019-03-28T17:34:15Z</dcterms:modified>
  <cp:revision>10</cp:revision>
  <dc:title>PROYECTO DE ORDENANZA VIOLENCIA FAMILIAR</dc:title>
</cp:coreProperties>
</file>