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C421" Type="http://schemas.openxmlformats.org/officeDocument/2006/relationships/officeDocument" Target="/word/document.xml" /><Relationship Id="coreR24C42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8532</w:t>
      </w:r>
    </w:p>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Proyecto de Ordenanza elevado por el Departamento Ejecutivo, el XXIII Encuentro Anual de Colectividades; y</w:t>
      </w:r>
    </w:p>
    <w:p>
      <w:pPr>
        <w:rPr>
          <w:rStyle w:val="C3"/>
        </w:rPr>
      </w:pPr>
    </w:p>
    <w:p>
      <w:pPr>
        <w:pStyle w:val="P2"/>
      </w:pPr>
      <w:r>
        <w:t>C O N S I D E R A N D O</w:t>
      </w:r>
    </w:p>
    <w:p/>
    <w:p/>
    <w:p>
      <w:pPr>
        <w:ind w:left="567"/>
        <w:jc w:val="both"/>
        <w:rPr>
          <w:rStyle w:val="C3"/>
          <w:rFonts w:ascii="Courier New" w:hAnsi="Courier New"/>
        </w:rPr>
      </w:pPr>
      <w:r>
        <w:rPr>
          <w:rStyle w:val="C3"/>
          <w:rFonts w:ascii="Courier New" w:hAnsi="Courier New"/>
        </w:rPr>
        <w:t>Que el mencionado evento en su Vigésima tercera edición se realizará desde el 03 al 07 de Febrero del 2010;</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en su seno aglutina y en él convergen un abanico de costumbres y tradiciones que las diversas colectividades de inmigrantes, oportunamente, con su esfuerzo y trabajo contribuyeron a enriquecer y engrandecer la Nación;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en torno del encuentro y previamente a su realización se desarrollan actividades artísticas, acercando en tiempo real dichas expresiones, por medio de las diversas etnias que en el intervienen;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en el transcurso de su desarrollo, la diversidad de representantes, resaltan su concreción puesto que brindan a quienes concurren, disfrutar de sus bailes, cantos, comidas típicas, tradiciones y costumbres;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además, se deben resolver situaciones en el orden operativo con la necesaria y oportuna intervención del Estado Municipal, en cuestiones inherentes al control de actividades comerciales ambulantes, la venta de comidas y bebidas en general en la vía pública durante la festividad ,la actividad de los artesanos en nuestra plaza Manuel Solares, la delimitación del predio a afectar,  la   exención   de   Tasa  por  Servicios  de </w:t>
      </w:r>
    </w:p>
    <w:p>
      <w:pPr>
        <w:ind w:left="561"/>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7"/>
        <w:jc w:val="both"/>
        <w:rPr>
          <w:rStyle w:val="C3"/>
          <w:rFonts w:ascii="Courier New" w:hAnsi="Courier New"/>
        </w:rPr>
      </w:pPr>
      <w:r>
        <w:rPr>
          <w:rStyle w:val="C3"/>
          <w:rFonts w:ascii="Courier New" w:hAnsi="Courier New"/>
        </w:rPr>
        <w:t>Inspección General e Higiene para el comercio ganador del Concurso de Vidrieras, la autorización para el lanzamiento de fuegos artificiales y la venta de espuma artificial;</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el público que asiste al acto inaugural, espera con ansiedad la apertura de la fiesta para ver el lanzamiento de los fuegos artificiales;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año tras año la Comisión Ejecutiva organiza un concurso de vidrieras con motivo de este Encuentro para mostrar a los visitantes las costumbres y culturas propias de cada una de las Colectividades participantes, para lo cual es importante estimular a los comerciantes que faciliten sus vidrieras, con la eximición correspondiente de Tasa por Servicios de Inspección General e Higiene, y premios a entregar a los comerciantes correspondiendo la suma de: 1º PREMIO: PESOS SETECIENTOS ($700), 2º PREMIO: PESOS CUATROCIENTOS ($400), 3º PREMIO: PESOS DOSCIENTOS CINCUENTA ($250);</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las Autoridades de la Comisión Ejecutiva Organizadora del Encuentro junto a varios representantes de colectividades participantes han solicitado la suspensión  de la venta de espuma artificial en todo el ámbito municipal;</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dicha petición se debe a la “gran cantidad de inconvenientes que se registran cada año cuando numerosas personas manipulan estos elementos entre el público que no participa en esos juegos generando permanentemente la disconformidad de los afectados”;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además se daña la vestimenta de las personas que están ataviadas y maquilladas para actuar en el escenario y,  en los lugares de expendio, se contaminan los alimentos y bebidas cada vez que el producto es esparcido sobre ellos”;</w:t>
      </w: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r>
        <w:rPr>
          <w:rStyle w:val="C3"/>
          <w:rFonts w:ascii="Courier New" w:hAnsi="Courier New"/>
        </w:rPr>
        <w:t>...///3.-</w:t>
      </w:r>
    </w:p>
    <w:p>
      <w:pPr>
        <w:ind w:left="709"/>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 acuerdo a los estudios desde el área de Infraestructura y teniendo en cuenta la gran movilización de personas que se genera en el desarrollo de las cinco  noches del Encuentro, se hace necesario implementar un mecanismo más eficaz del transporte público de pasajeros, por lo que la Comisión solicita por la vía de excepción y durante los días que dure el XXIII Encuentro Anual de Colectividades establecer paradas de taxis y puesto de llamadas de remis después de las 22 hs. como reza la normativa y del  transporte   de pasajeros en las cercanías del Tajamar de acuerdo a lo establecido desde el área;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Estado Municipal, en el marco de sus competencias debe brindar, colaborar e intervenir a los fines de lograr que una vez más, el tradicional e identificatorio evento, sea  para la ciudad, un verdadero motivo de orgullo;</w:t>
      </w:r>
    </w:p>
    <w:p>
      <w:pPr>
        <w:ind w:left="567"/>
        <w:jc w:val="both"/>
        <w:rPr>
          <w:rStyle w:val="C3"/>
          <w:rFonts w:ascii="Courier New" w:hAnsi="Courier New"/>
          <w:b w:val="1"/>
        </w:rPr>
      </w:pPr>
    </w:p>
    <w:p>
      <w:pPr>
        <w:ind w:left="561"/>
        <w:jc w:val="both"/>
        <w:rPr>
          <w:rStyle w:val="C3"/>
          <w:rFonts w:ascii="Courier New" w:hAnsi="Courier New"/>
        </w:rPr>
      </w:pPr>
      <w:r>
        <w:rPr>
          <w:rStyle w:val="C3"/>
          <w:rFonts w:ascii="Courier New" w:hAnsi="Courier New"/>
        </w:rPr>
        <w:t>Que analizado el Proyecto de Ordenanza de referencia, por el Concejo en Comisión el mismo emite despacho favorable, aprobado por Unanimidad con modificaciones en Sesión Ordinaria del día 25 de Noviembre de 2009;</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DECLÁRASE </w:t>
      </w:r>
      <w:r>
        <w:rPr>
          <w:rStyle w:val="C3"/>
          <w:rFonts w:ascii="Courier New" w:hAnsi="Courier New"/>
        </w:rPr>
        <w:t xml:space="preserve">de Interés Cultural y Turístico Municipal al XXIII Encuentro Anual de Colectividades a realizarse entre los días 03 al 07 de Febrero del 2010  inclusive.-</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AUTORÍZASE</w:t>
      </w:r>
      <w:r>
        <w:rPr>
          <w:rStyle w:val="C3"/>
          <w:rFonts w:ascii="Courier New" w:hAnsi="Courier New"/>
        </w:rPr>
        <w:t xml:space="preserve"> a la Comisión Ejecutiva Organizadora del XXIII Encuentro Anual de Colectividades el uso del espacio público entre los días 28 de Enero al 10 de Febrero  del  año  2010  en el predio delimitado por las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left="709"/>
        <w:jc w:val="both"/>
        <w:rPr>
          <w:rStyle w:val="C3"/>
          <w:rFonts w:ascii="Courier New" w:hAnsi="Courier New"/>
        </w:rPr>
      </w:pPr>
    </w:p>
    <w:p>
      <w:pPr>
        <w:ind w:left="374"/>
        <w:jc w:val="both"/>
        <w:rPr>
          <w:rStyle w:val="C3"/>
          <w:rFonts w:ascii="Courier New" w:hAnsi="Courier New"/>
        </w:rPr>
      </w:pPr>
      <w:r>
        <w:rPr>
          <w:rStyle w:val="C3"/>
          <w:rFonts w:ascii="Courier New" w:hAnsi="Courier New"/>
        </w:rPr>
        <w:t>siguientes calles: al Oeste: Alem y Franchini, al Sur: Giorello, Nieto y Av. España, al Este: Lozada y Belisario Roldán, y por el Norte: Pellegrini y Agustín Aguirre, excluyendo Plaza Manuel Solares.-</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Art.3</w:t>
      </w:r>
      <w:r>
        <w:rPr>
          <w:rStyle w:val="C3"/>
          <w:rFonts w:ascii="Courier New" w:hAnsi="Courier New"/>
          <w:b w:val="1"/>
        </w:rPr>
        <w:t>: AUTORÍZASE</w:t>
      </w:r>
      <w:r>
        <w:rPr>
          <w:rStyle w:val="C3"/>
          <w:rFonts w:ascii="Courier New" w:hAnsi="Courier New"/>
        </w:rPr>
        <w:t xml:space="preserve"> a la Comisión Ejecutiva Organizadora del “XXIII Encuentro Anual de Colectividades” a realizar el lanzamiento de fuegos artificiales en la noche inaugural del Encuentro, en la zona que sea la más conveniente según lo determinen los expertos. La presente autorización es válida siempre que el mencionado lanzamiento se realice de conformidad a la Ordenanza N° 7382.-</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w:t>
      </w:r>
      <w:r>
        <w:rPr>
          <w:rStyle w:val="C3"/>
          <w:rFonts w:ascii="Courier New" w:hAnsi="Courier New"/>
          <w:b w:val="1"/>
        </w:rPr>
        <w:t>: AUTORÍZASE</w:t>
      </w:r>
      <w:r>
        <w:rPr>
          <w:rStyle w:val="C3"/>
          <w:rFonts w:ascii="Courier New" w:hAnsi="Courier New"/>
        </w:rPr>
        <w:t xml:space="preserve">  al Departamento Ejecutivo a otorgar como premios en el Concurso de Vidrieras propiciado por la Comisión Ejecutiva Organizadora del “XXIII Encuentro Anual de Colectividades”, la eximición correspondiente de Tasa por Servicios de Inspección General e Higiene y premios a entregar a los comerciantes correspondiendo la suma de: 1º PREMIO: PESOS SETECIENTOS ($ 700), 2º PREMIO: PESOS CUATROCIENTOS ($400), 3º PREMIO: PESOS DOSCIENTOS CINCUENTA ($250).-</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AUTORÍZASE </w:t>
      </w:r>
      <w:r>
        <w:rPr>
          <w:rStyle w:val="C3"/>
          <w:rFonts w:ascii="Courier New" w:hAnsi="Courier New"/>
        </w:rPr>
        <w:t xml:space="preserve">a la Comisión Ejecutiva Organizadora del XXIII Encuentro Anual de Colectividades por la vía de excepción y durante los días que dure el XXIII Encuentro Anual de Colectividades establecer paradas de taxis, de  puestos de llamadas de remises después de las 22hs. y del transporte de pasajeros en las cercanías del espacio donde se realice el Encuentro.-</w:t>
      </w:r>
    </w:p>
    <w:p>
      <w:pPr>
        <w:ind w:hanging="374" w:left="374"/>
        <w:jc w:val="both"/>
        <w:rPr>
          <w:rStyle w:val="C3"/>
          <w:rFonts w:ascii="Courier New" w:hAnsi="Courier New"/>
        </w:rPr>
      </w:pPr>
    </w:p>
    <w:p>
      <w:pPr>
        <w:tabs>
          <w:tab w:val="left" w:pos="374" w:leader="none"/>
        </w:tabs>
        <w:ind w:hanging="374" w:left="374"/>
        <w:jc w:val="both"/>
        <w:rPr>
          <w:rStyle w:val="C3"/>
          <w:rFonts w:ascii="Courier New" w:hAnsi="Courier New"/>
        </w:rPr>
      </w:pPr>
      <w:r>
        <w:rPr>
          <w:rStyle w:val="C3"/>
          <w:rFonts w:ascii="Courier New" w:hAnsi="Courier New"/>
          <w:b w:val="1"/>
          <w:u w:val="single"/>
        </w:rPr>
        <w:t>Art.6</w:t>
      </w:r>
      <w:r>
        <w:rPr>
          <w:rStyle w:val="C3"/>
          <w:rFonts w:ascii="Courier New" w:hAnsi="Courier New"/>
          <w:b w:val="1"/>
        </w:rPr>
        <w:t>: SUSPÉNDASE</w:t>
      </w:r>
      <w:r>
        <w:rPr>
          <w:rStyle w:val="C3"/>
          <w:rFonts w:ascii="Courier New" w:hAnsi="Courier New"/>
        </w:rPr>
        <w:t xml:space="preserve"> en todo el ámbito de la ciudad, la utilización, tenencia y venta de Espuma Artificial en aerosol en cualquiera de sus diferentes marcas y presentaciones comerciales, y/o de otros elementos destinados al juego con agua, la venta de bebidas en general y  de  comidas  en  la  vía pública, salvo los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ind w:hanging="709" w:left="709"/>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puestos de choripán que el Departamento Ejecutivo ha habilitado y en los lugares autorizados en la misma    durante los días que dure el evento.-</w:t>
      </w:r>
    </w:p>
    <w:p>
      <w:pPr>
        <w:ind w:hanging="561" w:left="561"/>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VEINTICINCO DÍAS DEL MES DE NOVIEMBRE DEL AÑO DOS MIL NUEVE.- </w:t>
      </w:r>
    </w:p>
    <w:p>
      <w:pPr>
        <w:pStyle w:val="P16"/>
        <w:ind w:left="113"/>
        <w:jc w:val="center"/>
        <w:rPr>
          <w:rStyle w:val="C3"/>
          <w:rFonts w:ascii="JaneAusten" w:hAnsi="JaneAusten"/>
          <w:b w:val="1"/>
          <w:sz w:val="24"/>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7606E64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0D4C29AC">
      <w:start w:val="2"/>
      <w:numFmt w:val="bullet"/>
      <w:suff w:val="tab"/>
      <w:lvlText w:val="-"/>
      <w:lvlJc w:val="left"/>
      <w:pPr>
        <w:ind w:hanging="360" w:left="1080"/>
        <w:tabs>
          <w:tab w:val="left" w:pos="1080" w:leader="none"/>
        </w:tabs>
      </w:pPr>
      <w:rPr>
        <w:rFonts w:ascii="Courier New" w:hAnsi="Courier New"/>
      </w:rPr>
    </w:lvl>
    <w:lvl w:ilvl="1" w:tplc="407EE964">
      <w:start w:val="1"/>
      <w:numFmt w:val="bullet"/>
      <w:suff w:val="tab"/>
      <w:lvlText w:val="o"/>
      <w:lvlJc w:val="left"/>
      <w:pPr>
        <w:ind w:hanging="360" w:left="1800"/>
        <w:tabs>
          <w:tab w:val="left" w:pos="1800" w:leader="none"/>
        </w:tabs>
      </w:pPr>
      <w:rPr>
        <w:rFonts w:ascii="Courier New" w:hAnsi="Courier New"/>
      </w:rPr>
    </w:lvl>
    <w:lvl w:ilvl="2" w:tplc="0B59618A">
      <w:start w:val="1"/>
      <w:numFmt w:val="bullet"/>
      <w:suff w:val="tab"/>
      <w:lvlText w:val=""/>
      <w:lvlJc w:val="left"/>
      <w:pPr>
        <w:ind w:hanging="360" w:left="2520"/>
        <w:tabs>
          <w:tab w:val="left" w:pos="2520" w:leader="none"/>
        </w:tabs>
      </w:pPr>
      <w:rPr>
        <w:rFonts w:ascii="Wingdings" w:hAnsi="Wingdings"/>
      </w:rPr>
    </w:lvl>
    <w:lvl w:ilvl="3" w:tplc="7EEE468E">
      <w:start w:val="1"/>
      <w:numFmt w:val="bullet"/>
      <w:suff w:val="tab"/>
      <w:lvlText w:val=""/>
      <w:lvlJc w:val="left"/>
      <w:pPr>
        <w:ind w:hanging="360" w:left="3240"/>
        <w:tabs>
          <w:tab w:val="left" w:pos="3240" w:leader="none"/>
        </w:tabs>
      </w:pPr>
      <w:rPr>
        <w:rFonts w:ascii="Symbol" w:hAnsi="Symbol"/>
      </w:rPr>
    </w:lvl>
    <w:lvl w:ilvl="4" w:tplc="35258E8D">
      <w:start w:val="1"/>
      <w:numFmt w:val="bullet"/>
      <w:suff w:val="tab"/>
      <w:lvlText w:val="o"/>
      <w:lvlJc w:val="left"/>
      <w:pPr>
        <w:ind w:hanging="360" w:left="3960"/>
        <w:tabs>
          <w:tab w:val="left" w:pos="3960" w:leader="none"/>
        </w:tabs>
      </w:pPr>
      <w:rPr>
        <w:rFonts w:ascii="Courier New" w:hAnsi="Courier New"/>
      </w:rPr>
    </w:lvl>
    <w:lvl w:ilvl="5" w:tplc="3705B90E">
      <w:start w:val="1"/>
      <w:numFmt w:val="bullet"/>
      <w:suff w:val="tab"/>
      <w:lvlText w:val=""/>
      <w:lvlJc w:val="left"/>
      <w:pPr>
        <w:ind w:hanging="360" w:left="4680"/>
        <w:tabs>
          <w:tab w:val="left" w:pos="4680" w:leader="none"/>
        </w:tabs>
      </w:pPr>
      <w:rPr>
        <w:rFonts w:ascii="Wingdings" w:hAnsi="Wingdings"/>
      </w:rPr>
    </w:lvl>
    <w:lvl w:ilvl="6" w:tplc="3E3D9AB9">
      <w:start w:val="1"/>
      <w:numFmt w:val="bullet"/>
      <w:suff w:val="tab"/>
      <w:lvlText w:val=""/>
      <w:lvlJc w:val="left"/>
      <w:pPr>
        <w:ind w:hanging="360" w:left="5400"/>
        <w:tabs>
          <w:tab w:val="left" w:pos="5400" w:leader="none"/>
        </w:tabs>
      </w:pPr>
      <w:rPr>
        <w:rFonts w:ascii="Symbol" w:hAnsi="Symbol"/>
      </w:rPr>
    </w:lvl>
    <w:lvl w:ilvl="7" w:tplc="63087686">
      <w:start w:val="1"/>
      <w:numFmt w:val="bullet"/>
      <w:suff w:val="tab"/>
      <w:lvlText w:val="o"/>
      <w:lvlJc w:val="left"/>
      <w:pPr>
        <w:ind w:hanging="360" w:left="6120"/>
        <w:tabs>
          <w:tab w:val="left" w:pos="6120" w:leader="none"/>
        </w:tabs>
      </w:pPr>
      <w:rPr>
        <w:rFonts w:ascii="Courier New" w:hAnsi="Courier New"/>
      </w:rPr>
    </w:lvl>
    <w:lvl w:ilvl="8" w:tplc="101F84EB">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3B309971">
      <w:start w:val="1"/>
      <w:numFmt w:val="bullet"/>
      <w:suff w:val="tab"/>
      <w:lvlText w:val="-"/>
      <w:lvlJc w:val="left"/>
      <w:pPr>
        <w:ind w:hanging="360" w:left="1080"/>
        <w:tabs>
          <w:tab w:val="left" w:pos="1080" w:leader="none"/>
        </w:tabs>
      </w:pPr>
      <w:rPr>
        <w:rFonts w:ascii="Courier New" w:hAnsi="Courier New"/>
      </w:rPr>
    </w:lvl>
    <w:lvl w:ilvl="1" w:tplc="5C68F5E5">
      <w:start w:val="1"/>
      <w:numFmt w:val="bullet"/>
      <w:suff w:val="tab"/>
      <w:lvlText w:val="o"/>
      <w:lvlJc w:val="left"/>
      <w:pPr>
        <w:ind w:hanging="360" w:left="1800"/>
        <w:tabs>
          <w:tab w:val="left" w:pos="1800" w:leader="none"/>
        </w:tabs>
      </w:pPr>
      <w:rPr>
        <w:rFonts w:ascii="Courier New" w:hAnsi="Courier New"/>
      </w:rPr>
    </w:lvl>
    <w:lvl w:ilvl="2" w:tplc="107CD97A">
      <w:start w:val="1"/>
      <w:numFmt w:val="bullet"/>
      <w:suff w:val="tab"/>
      <w:lvlText w:val=""/>
      <w:lvlJc w:val="left"/>
      <w:pPr>
        <w:ind w:hanging="360" w:left="2520"/>
        <w:tabs>
          <w:tab w:val="left" w:pos="2520" w:leader="none"/>
        </w:tabs>
      </w:pPr>
      <w:rPr>
        <w:rFonts w:ascii="Wingdings" w:hAnsi="Wingdings"/>
      </w:rPr>
    </w:lvl>
    <w:lvl w:ilvl="3" w:tplc="7BF0359A">
      <w:start w:val="1"/>
      <w:numFmt w:val="bullet"/>
      <w:suff w:val="tab"/>
      <w:lvlText w:val=""/>
      <w:lvlJc w:val="left"/>
      <w:pPr>
        <w:ind w:hanging="360" w:left="3240"/>
        <w:tabs>
          <w:tab w:val="left" w:pos="3240" w:leader="none"/>
        </w:tabs>
      </w:pPr>
      <w:rPr>
        <w:rFonts w:ascii="Symbol" w:hAnsi="Symbol"/>
      </w:rPr>
    </w:lvl>
    <w:lvl w:ilvl="4" w:tplc="7F30DBB4">
      <w:start w:val="1"/>
      <w:numFmt w:val="bullet"/>
      <w:suff w:val="tab"/>
      <w:lvlText w:val="o"/>
      <w:lvlJc w:val="left"/>
      <w:pPr>
        <w:ind w:hanging="360" w:left="3960"/>
        <w:tabs>
          <w:tab w:val="left" w:pos="3960" w:leader="none"/>
        </w:tabs>
      </w:pPr>
      <w:rPr>
        <w:rFonts w:ascii="Courier New" w:hAnsi="Courier New"/>
      </w:rPr>
    </w:lvl>
    <w:lvl w:ilvl="5" w:tplc="5F9AD8F8">
      <w:start w:val="1"/>
      <w:numFmt w:val="bullet"/>
      <w:suff w:val="tab"/>
      <w:lvlText w:val=""/>
      <w:lvlJc w:val="left"/>
      <w:pPr>
        <w:ind w:hanging="360" w:left="4680"/>
        <w:tabs>
          <w:tab w:val="left" w:pos="4680" w:leader="none"/>
        </w:tabs>
      </w:pPr>
      <w:rPr>
        <w:rFonts w:ascii="Wingdings" w:hAnsi="Wingdings"/>
      </w:rPr>
    </w:lvl>
    <w:lvl w:ilvl="6" w:tplc="1BD55099">
      <w:start w:val="1"/>
      <w:numFmt w:val="bullet"/>
      <w:suff w:val="tab"/>
      <w:lvlText w:val=""/>
      <w:lvlJc w:val="left"/>
      <w:pPr>
        <w:ind w:hanging="360" w:left="5400"/>
        <w:tabs>
          <w:tab w:val="left" w:pos="5400" w:leader="none"/>
        </w:tabs>
      </w:pPr>
      <w:rPr>
        <w:rFonts w:ascii="Symbol" w:hAnsi="Symbol"/>
      </w:rPr>
    </w:lvl>
    <w:lvl w:ilvl="7" w:tplc="7ACF42A4">
      <w:start w:val="1"/>
      <w:numFmt w:val="bullet"/>
      <w:suff w:val="tab"/>
      <w:lvlText w:val="o"/>
      <w:lvlJc w:val="left"/>
      <w:pPr>
        <w:ind w:hanging="360" w:left="6120"/>
        <w:tabs>
          <w:tab w:val="left" w:pos="6120" w:leader="none"/>
        </w:tabs>
      </w:pPr>
      <w:rPr>
        <w:rFonts w:ascii="Courier New" w:hAnsi="Courier New"/>
      </w:rPr>
    </w:lvl>
    <w:lvl w:ilvl="8" w:tplc="68D4F1AD">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793C0D0E">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2009-11-27T12:51:00Z</dcterms:created>
  <cp:lastModifiedBy>Ethan Puglia</cp:lastModifiedBy>
  <cp:lastPrinted>2009-11-21T12:02:00Z</cp:lastPrinted>
  <dcterms:modified xsi:type="dcterms:W3CDTF">2019-03-28T17:34:16Z</dcterms:modified>
  <cp:revision>11</cp:revision>
  <dc:title>PROYECTO DE ORDENANZA VIOLENCIA FAMILIAR</dc:title>
</cp:coreProperties>
</file>