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21D38A4" Type="http://schemas.openxmlformats.org/officeDocument/2006/relationships/officeDocument" Target="/word/document.xml" /><Relationship Id="coreR421D38A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8534</w:t>
      </w:r>
    </w:p>
    <w:p>
      <w:pPr>
        <w:pStyle w:val="P4"/>
      </w:pPr>
    </w:p>
    <w:p/>
    <w:p>
      <w:pPr>
        <w:ind w:hanging="561" w:left="561"/>
        <w:jc w:val="both"/>
        <w:rPr>
          <w:rStyle w:val="C3"/>
          <w:rFonts w:ascii="Courier New" w:hAnsi="Courier New"/>
        </w:rPr>
      </w:pPr>
      <w:r>
        <w:rPr>
          <w:rStyle w:val="C3"/>
          <w:rFonts w:ascii="Courier New" w:hAnsi="Courier New"/>
        </w:rPr>
        <w:t>Visto: El Expediente Nº 381/I/09, adjunto 439/I/09, el Banco de la Nación Argentina, Sucursal Alta Gracia; y</w:t>
      </w:r>
    </w:p>
    <w:p>
      <w:pPr>
        <w:rPr>
          <w:rStyle w:val="C3"/>
        </w:rPr>
      </w:pPr>
    </w:p>
    <w:p>
      <w:pPr>
        <w:rPr>
          <w:rStyle w:val="C3"/>
        </w:rPr>
      </w:pPr>
    </w:p>
    <w:p>
      <w:pPr>
        <w:pStyle w:val="P2"/>
      </w:pPr>
      <w:r>
        <w:t>C O N S I D E R A N D O</w:t>
      </w:r>
    </w:p>
    <w:p>
      <w:pPr>
        <w:pStyle w:val="P2"/>
      </w:pPr>
    </w:p>
    <w:p/>
    <w:p>
      <w:pPr>
        <w:pStyle w:val="P13"/>
        <w:ind w:firstLine="0" w:left="561"/>
      </w:pPr>
      <w:r>
        <w:t>Que a través de los mencionados instrumentos administrativos, la Secretaría de Obras, Servicios Público y Medio Ambiente pone en conocimiento de todas las Áreas el Anteproyecto para la ejecución del edificio propio de la sucursal Alta Gracia del Banco de la Nación Argentina;</w:t>
      </w:r>
    </w:p>
    <w:p>
      <w:pPr>
        <w:pStyle w:val="P13"/>
        <w:ind w:left="561"/>
      </w:pPr>
    </w:p>
    <w:p>
      <w:pPr>
        <w:pStyle w:val="P13"/>
        <w:ind w:firstLine="0" w:left="561"/>
      </w:pPr>
      <w:r>
        <w:t>Que dicha ejecución se llevara a cabo en el inmueble adquirido por el Banco de la Nación Argentina a los fines de construir la nueva sucursal del mismo, dándole este emprendimiento la actividad económica y financiera que la ciudad requiere, con las modalidades que los habitantes se merecen y a los fines de una buena atención tanto al público en general como a los individuos que se acercan a la institución a los fines de obtener créditos para el desarrollo constante de esta pujante Ciudad;</w:t>
      </w:r>
    </w:p>
    <w:p>
      <w:pPr>
        <w:pStyle w:val="P13"/>
        <w:ind w:left="561"/>
      </w:pPr>
    </w:p>
    <w:p>
      <w:pPr>
        <w:pStyle w:val="P13"/>
        <w:ind w:firstLine="0" w:left="561"/>
      </w:pPr>
      <w:r>
        <w:t>Que en reuniones efectuadas entre funcionarios del Banco de la Nación Argentina y autoridades de la Municipalidad de la ciudad de Alta Gracia, se consideró factible la posibilidad de ceder al Estado Municipal, parte del inmueble en cuestión para el desarrollo de proyectos propios o en conjunto con el Estado Nacional;</w:t>
      </w:r>
    </w:p>
    <w:p>
      <w:pPr>
        <w:pStyle w:val="P13"/>
        <w:ind w:left="561"/>
      </w:pPr>
    </w:p>
    <w:p>
      <w:pPr>
        <w:pStyle w:val="P13"/>
        <w:ind w:firstLine="0" w:left="561"/>
      </w:pPr>
      <w:r>
        <w:t xml:space="preserve">Que a Fs.3/5 obra plano general, fachada y memoria descriptiva y  desde Fs.6 a 26, ante modificaciones sugeridas desde el Estado Municipal, nuevos proyectos de fachada, corte A-A, B-B, imágenes, manual descriptivo de cartelería y plano de niveles existente;</w:t>
      </w:r>
    </w:p>
    <w:p>
      <w:pPr>
        <w:pStyle w:val="P13"/>
        <w:ind w:left="561"/>
        <w:jc w:val="right"/>
      </w:pPr>
      <w:r>
        <w:t>...///</w:t>
      </w:r>
    </w:p>
    <w:p>
      <w:pPr>
        <w:pStyle w:val="P13"/>
        <w:ind w:left="561"/>
      </w:pPr>
    </w:p>
    <w:p>
      <w:pPr>
        <w:pStyle w:val="P13"/>
        <w:ind w:left="561"/>
      </w:pPr>
    </w:p>
    <w:p>
      <w:pPr>
        <w:pStyle w:val="P13"/>
        <w:ind w:left="561"/>
      </w:pPr>
    </w:p>
    <w:p>
      <w:pPr>
        <w:pStyle w:val="P13"/>
        <w:ind w:left="561"/>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pStyle w:val="P13"/>
        <w:ind w:left="561"/>
        <w:rPr>
          <w:rStyle w:val="C3"/>
        </w:rPr>
      </w:pPr>
    </w:p>
    <w:p>
      <w:pPr>
        <w:pStyle w:val="P13"/>
        <w:ind w:firstLine="0" w:left="561"/>
      </w:pPr>
      <w:r>
        <w:t>Que a Fs.27, la Secretaría de Obras Públicas informa haber analizado el Anteproyecto presentado para la localización del edificio de la sucursal Alta Gracia, del Banco de la Nación Argentina, sito en la esquina de Av. Belgrano y calle del Molino de nuestra ciudad;</w:t>
      </w:r>
    </w:p>
    <w:p>
      <w:pPr>
        <w:pStyle w:val="P13"/>
        <w:ind w:left="561"/>
      </w:pPr>
    </w:p>
    <w:p>
      <w:pPr>
        <w:pStyle w:val="P13"/>
        <w:ind w:firstLine="0" w:left="561"/>
      </w:pPr>
      <w:r>
        <w:t xml:space="preserve">Que dice también  que el mismo se encuentra emplazado en el Área de Protección de Primer Orden (Ordenanza Nº 4518)y que en relación a los puntos observados con respecto a la imagen y fachada han sido satisfactoriamente resuelto por los proyectistas de la institución presentante, manifestando estar de acuerdo con la nueva propuesta de fachada, respondiendo ésta a los requerimientos solicitados respetando el entorno;</w:t>
      </w:r>
    </w:p>
    <w:p>
      <w:pPr>
        <w:pStyle w:val="P13"/>
        <w:ind w:left="561"/>
      </w:pPr>
    </w:p>
    <w:p>
      <w:pPr>
        <w:pStyle w:val="P13"/>
        <w:ind w:firstLine="0" w:left="561"/>
      </w:pPr>
      <w:r>
        <w:t>Que a Fs. 28/29 y 36/37 obran modelos de posibles contratos de compraventa, elaborados por asesores de ambas partes;</w:t>
      </w:r>
    </w:p>
    <w:p>
      <w:pPr>
        <w:pStyle w:val="P13"/>
        <w:ind w:left="561"/>
      </w:pPr>
    </w:p>
    <w:p>
      <w:pPr>
        <w:pStyle w:val="P13"/>
        <w:ind w:firstLine="0" w:left="561"/>
      </w:pPr>
      <w:r>
        <w:t>Que de Fs.42 a 58 obran copias de escrituras traslativas de dominio a favor del Banco de la Nación Argentina del predio en cuestión y del parcelario del sector;</w:t>
      </w:r>
    </w:p>
    <w:p>
      <w:pPr>
        <w:pStyle w:val="P13"/>
        <w:ind w:left="561"/>
      </w:pPr>
    </w:p>
    <w:p>
      <w:pPr>
        <w:pStyle w:val="P13"/>
        <w:ind w:firstLine="0" w:left="561"/>
        <w:jc w:val="right"/>
      </w:pPr>
      <w:r>
        <w:t>Que a Fs.59 consta informe de Sección Catastro, el que manifiesta de acuerdo a los antecedentes obrantes en dicha sección surge de lo descrito en Escritura Pública Nº 38, que los inmuebles en la misma se registran a nombre de “Banco de la Nación Argentina” conformado por tres fracciones con una superficie total de UN MIL OCHOCIENTOS SETENTA m2. CON TREINTA Y NUEVE dm2. (1.870,39 m2), lindando al norte con calle Dr. Dino Osvaldo Carignani(ex Chile), al Sud con Av. Belgrano, al Este con inmueble registrado a nombre de la Municipalidad de la ciudad de Alta Gracia, y al Oeste con calle del Molino (ex Lepri) e inscripto en el Registro General de la Propiedad con Dominio 6840- Folio 10489- Tomo42- Año 1973;</w:t>
      </w:r>
    </w:p>
    <w:p>
      <w:pPr>
        <w:pStyle w:val="P13"/>
        <w:ind w:firstLine="0" w:left="561"/>
        <w:jc w:val="right"/>
      </w:pPr>
      <w:r>
        <w:t>...///</w:t>
      </w:r>
    </w:p>
    <w:p>
      <w:pPr>
        <w:pStyle w:val="P13"/>
        <w:ind w:firstLine="0" w:left="561"/>
      </w:pPr>
    </w:p>
    <w:p>
      <w:pPr>
        <w:pStyle w:val="P13"/>
        <w:ind w:firstLine="0" w:left="561"/>
      </w:pPr>
    </w:p>
    <w:p>
      <w:pPr>
        <w:pStyle w:val="P13"/>
        <w:ind w:firstLine="0" w:left="561"/>
      </w:pPr>
    </w:p>
    <w:p>
      <w:pPr>
        <w:pStyle w:val="P13"/>
        <w:ind w:firstLine="0" w:left="561"/>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pStyle w:val="P13"/>
        <w:ind w:firstLine="0" w:left="561"/>
        <w:rPr>
          <w:rStyle w:val="C3"/>
        </w:rPr>
      </w:pPr>
    </w:p>
    <w:p>
      <w:pPr>
        <w:pStyle w:val="P13"/>
        <w:ind w:firstLine="0" w:left="561"/>
      </w:pPr>
      <w:r>
        <w:t xml:space="preserve">Que a Fs.60, finalmente y según lo actuado, el Área de Planeamiento y Patrimonio y la Secretaría de Obras Públicas de la Municipalidad de la ciudad de Alta Gracia emiten una serie de calificaciones, las que esclarecen los conceptos a los fines de fundamentar la factibilidad de la viabilidad de autorización de la obra, por vía normal, teniendo en cuenta su dependencia física predominante a la calle del Molino, donde en función de las normativas en vigencia, se cumplen sus extremos; </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analizado el despacho del Concejo en Comisión, por la totalidad de los Concejales presentes, se resuelve su aprobación en General por Unanimidad y en Particular por Mayoría en la Sesión Extraordinaria del día 02 de Diciembre de 2009;</w:t>
      </w:r>
    </w:p>
    <w:p>
      <w:pPr>
        <w:ind w:left="561"/>
        <w:jc w:val="right"/>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ind w:hanging="561" w:left="561"/>
        <w:jc w:val="both"/>
        <w:rPr>
          <w:rStyle w:val="C3"/>
          <w:rFonts w:ascii="Courier New" w:hAnsi="Courier New"/>
          <w:b w:val="1"/>
          <w:u w:val="single"/>
        </w:rPr>
      </w:pPr>
    </w:p>
    <w:p>
      <w:pPr>
        <w:pStyle w:val="P13"/>
        <w:ind w:left="708"/>
      </w:pPr>
      <w:r>
        <w:rPr>
          <w:rStyle w:val="C3"/>
          <w:b w:val="1"/>
          <w:u w:val="single"/>
        </w:rPr>
        <w:t>Art.1</w:t>
      </w:r>
      <w:r>
        <w:rPr>
          <w:rStyle w:val="C3"/>
          <w:b w:val="1"/>
        </w:rPr>
        <w:t>:</w:t>
      </w:r>
      <w:r>
        <w:t xml:space="preserve"> </w:t>
      </w:r>
      <w:r>
        <w:rPr>
          <w:rStyle w:val="C3"/>
          <w:b w:val="1"/>
        </w:rPr>
        <w:t>AUTORIZAR</w:t>
      </w:r>
      <w:r>
        <w:t xml:space="preserve"> al Departamento Ejecutivo a suscribir  convenio de compraventa de parte del inmueble donde se construirá la futura sucursal del Banco de la Nación Argentina,  ubicado en la intersección de Av. Belgrano y calle del Molino de la ciudad de Alta Gracia, inscripto en el Registro General de la Propiedad, en el Protocolo de Dominio Nº6840 - Folio 10489 - Tomo42 - Año 1973,  con el Banco de la Nación Argentina de acuerdo el modelo que forma parte de la presente.-</w:t>
      </w:r>
    </w:p>
    <w:p>
      <w:pPr>
        <w:pStyle w:val="P20"/>
        <w:ind w:hanging="709" w:left="709"/>
        <w:jc w:val="both"/>
        <w:rPr>
          <w:rStyle w:val="C3"/>
          <w:sz w:val="24"/>
        </w:rPr>
      </w:pPr>
    </w:p>
    <w:p>
      <w:pPr>
        <w:pStyle w:val="P20"/>
        <w:ind w:hanging="709" w:left="709"/>
        <w:jc w:val="both"/>
        <w:rPr>
          <w:rStyle w:val="C3"/>
          <w:sz w:val="24"/>
        </w:rPr>
      </w:pPr>
      <w:r>
        <w:rPr>
          <w:rStyle w:val="C3"/>
          <w:b w:val="1"/>
          <w:sz w:val="24"/>
          <w:u w:val="single"/>
        </w:rPr>
        <w:t>Art.2:</w:t>
      </w:r>
      <w:r>
        <w:rPr>
          <w:rStyle w:val="C3"/>
          <w:b w:val="1"/>
          <w:sz w:val="24"/>
        </w:rPr>
        <w:t xml:space="preserve">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17"/>
      </w:pPr>
      <w:r>
        <w:t xml:space="preserve">DADA EN LA SALA DE SESIONES DEL HONORABLE CONCEJO DELIBERANTE A LOS DOS DÍAS DEL MES DE DICIEMBRE DEL AÑO DOS MIL NUEVE.- </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b w:val="1"/>
          <w:sz w:val="144"/>
        </w:rPr>
      </w:pPr>
    </w:p>
    <w:p>
      <w:pPr>
        <w:jc w:val="center"/>
        <w:rPr>
          <w:rStyle w:val="C3"/>
          <w:rFonts w:ascii="Courier New" w:hAnsi="Courier New"/>
          <w:b w:val="1"/>
          <w:sz w:val="144"/>
        </w:rPr>
      </w:pPr>
    </w:p>
    <w:p>
      <w:pPr>
        <w:jc w:val="both"/>
        <w:rPr>
          <w:rStyle w:val="C3"/>
          <w:rFonts w:ascii="Courier New" w:hAnsi="Courier New"/>
        </w:rPr>
      </w:pPr>
      <w:r>
        <w:t>ANEXO I</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rPr>
          <w:rStyle w:val="C3"/>
          <w:rFonts w:ascii="JaneAusten" w:hAnsi="JaneAusten"/>
          <w:b w:val="1"/>
          <w:sz w:val="24"/>
        </w:rPr>
      </w:pPr>
    </w:p>
    <w:p>
      <w:pPr>
        <w:pStyle w:val="P16"/>
        <w:ind w:left="113"/>
        <w:rPr>
          <w:rStyle w:val="C3"/>
          <w:rFonts w:ascii="JaneAusten" w:hAnsi="JaneAusten"/>
          <w:b w:val="1"/>
          <w:sz w:val="24"/>
        </w:rPr>
      </w:pPr>
    </w:p>
    <w:p>
      <w:pPr>
        <w:pStyle w:val="P16"/>
        <w:ind w:left="113"/>
        <w:rPr>
          <w:rStyle w:val="C3"/>
          <w:rFonts w:ascii="JaneAusten" w:hAnsi="JaneAusten"/>
          <w:b w:val="1"/>
          <w:sz w:val="24"/>
        </w:rPr>
      </w:pPr>
    </w:p>
    <w:p>
      <w:pPr>
        <w:pStyle w:val="P16"/>
        <w:ind w:left="113"/>
        <w:rPr>
          <w:rStyle w:val="C3"/>
          <w:rFonts w:ascii="JaneAusten" w:hAnsi="JaneAusten"/>
          <w:b w:val="1"/>
          <w:sz w:val="24"/>
        </w:rPr>
      </w:pPr>
    </w:p>
    <w:p>
      <w:pPr>
        <w:pStyle w:val="P16"/>
        <w:ind w:left="113"/>
        <w:rPr>
          <w:rStyle w:val="C3"/>
          <w:rFonts w:ascii="JaneAusten" w:hAnsi="JaneAusten"/>
          <w:b w:val="1"/>
          <w:sz w:val="24"/>
        </w:rPr>
      </w:pPr>
    </w:p>
    <w:p>
      <w:pPr>
        <w:pStyle w:val="P16"/>
        <w:ind w:left="113"/>
        <w:rPr>
          <w:rStyle w:val="C3"/>
          <w:rFonts w:ascii="JaneAusten" w:hAnsi="JaneAusten"/>
          <w:b w:val="1"/>
          <w:sz w:val="24"/>
        </w:rPr>
      </w:pPr>
    </w:p>
    <w:p>
      <w:pPr>
        <w:pStyle w:val="P16"/>
        <w:ind w:left="113"/>
        <w:rPr>
          <w:rStyle w:val="C3"/>
          <w:rFonts w:ascii="JaneAusten" w:hAnsi="JaneAusten"/>
          <w:b w:val="1"/>
          <w:sz w:val="24"/>
        </w:rPr>
      </w:pPr>
    </w:p>
    <w:p>
      <w:pPr>
        <w:pStyle w:val="P16"/>
        <w:ind w:left="113"/>
        <w:rPr>
          <w:rStyle w:val="C3"/>
          <w:rFonts w:ascii="JaneAusten" w:hAnsi="JaneAusten"/>
          <w:b w:val="1"/>
          <w:sz w:val="24"/>
        </w:rPr>
      </w:pPr>
    </w:p>
    <w:p>
      <w:pPr>
        <w:pStyle w:val="P16"/>
        <w:ind w:left="113"/>
        <w:rPr>
          <w:rStyle w:val="C3"/>
          <w:rFonts w:ascii="JaneAusten" w:hAnsi="JaneAusten"/>
          <w:b w:val="1"/>
          <w:sz w:val="24"/>
        </w:rPr>
      </w:pPr>
    </w:p>
    <w:p>
      <w:pPr>
        <w:pStyle w:val="P16"/>
        <w:ind w:left="113"/>
        <w:rPr>
          <w:rStyle w:val="C3"/>
          <w:rFonts w:ascii="JaneAusten" w:hAnsi="JaneAusten"/>
          <w:b w:val="1"/>
          <w:sz w:val="24"/>
        </w:rPr>
      </w:pPr>
    </w:p>
    <w:p>
      <w:pPr>
        <w:pStyle w:val="P16"/>
        <w:ind w:left="113"/>
        <w:rPr>
          <w:rStyle w:val="C3"/>
          <w:rFonts w:ascii="JaneAusten" w:hAnsi="JaneAusten"/>
          <w:b w:val="1"/>
          <w:sz w:val="24"/>
        </w:rPr>
      </w:pPr>
    </w:p>
    <w:p>
      <w:pPr>
        <w:pStyle w:val="P16"/>
        <w:ind w:left="113"/>
        <w:rPr>
          <w:rStyle w:val="C3"/>
          <w:rFonts w:ascii="JaneAusten" w:hAnsi="JaneAusten"/>
          <w:b w:val="1"/>
          <w:sz w:val="24"/>
        </w:rPr>
      </w:pPr>
    </w:p>
    <w:p>
      <w:pPr>
        <w:pStyle w:val="P20"/>
        <w:rPr>
          <w:rStyle w:val="C3"/>
          <w:sz w:val="24"/>
        </w:rPr>
      </w:pPr>
      <w:r>
        <w:rPr>
          <w:rStyle w:val="C3"/>
          <w:sz w:val="24"/>
        </w:rPr>
        <w:t>...///5.-</w:t>
      </w:r>
    </w:p>
    <w:p>
      <w:pPr>
        <w:pStyle w:val="P20"/>
        <w:jc w:val="center"/>
        <w:rPr>
          <w:rStyle w:val="C3"/>
          <w:b w:val="1"/>
          <w:sz w:val="24"/>
          <w:u w:val="single"/>
        </w:rPr>
      </w:pPr>
      <w:r>
        <w:rPr>
          <w:rStyle w:val="C3"/>
          <w:b w:val="1"/>
          <w:sz w:val="24"/>
          <w:u w:val="single"/>
        </w:rPr>
        <w:t>CONVENIO DE COMPRAVENTA</w:t>
      </w:r>
    </w:p>
    <w:p>
      <w:pPr>
        <w:pStyle w:val="P20"/>
        <w:jc w:val="both"/>
        <w:rPr>
          <w:rStyle w:val="C3"/>
          <w:sz w:val="24"/>
        </w:rPr>
      </w:pPr>
    </w:p>
    <w:p>
      <w:pPr>
        <w:pStyle w:val="P20"/>
        <w:jc w:val="both"/>
        <w:rPr>
          <w:rStyle w:val="C3"/>
          <w:sz w:val="24"/>
        </w:rPr>
      </w:pPr>
    </w:p>
    <w:p>
      <w:pPr>
        <w:pStyle w:val="P20"/>
        <w:spacing w:lineRule="auto" w:line="360"/>
        <w:jc w:val="both"/>
        <w:rPr>
          <w:rStyle w:val="C3"/>
          <w:sz w:val="24"/>
        </w:rPr>
      </w:pPr>
      <w:r>
        <w:rPr>
          <w:rStyle w:val="C3"/>
          <w:sz w:val="24"/>
        </w:rPr>
        <w:t xml:space="preserve">Entre el </w:t>
      </w:r>
      <w:r>
        <w:rPr>
          <w:rStyle w:val="C3"/>
          <w:b w:val="1"/>
          <w:i w:val="1"/>
          <w:sz w:val="24"/>
          <w:u w:val="single"/>
        </w:rPr>
        <w:t>Banco de la Nación Argentina</w:t>
      </w:r>
      <w:r>
        <w:rPr>
          <w:rStyle w:val="C3"/>
          <w:sz w:val="24"/>
        </w:rPr>
        <w:t xml:space="preserve"> por una parte, con domicilio en  calle Bartolomé Mitre  Nº 326 de la Ciudad Autónoma de Buenos Aires, representada en este acto por el Gerente de la Sucursal Alta Gracia, Provincia de Córdoba, Sr. CÉSAR ALBERTO GIODA, L.E. Nº6.448.374, con poder suficiente y por la otra la </w:t>
      </w:r>
      <w:r>
        <w:rPr>
          <w:rStyle w:val="C3"/>
          <w:b w:val="1"/>
          <w:sz w:val="24"/>
          <w:u w:val="single"/>
        </w:rPr>
        <w:t>Municipalidad de la Ciudad de Alta Gracia</w:t>
      </w:r>
      <w:r>
        <w:rPr>
          <w:rStyle w:val="C3"/>
          <w:sz w:val="24"/>
        </w:rPr>
        <w:t>, representada en este acto por el Intendente Municipal, Lic. MARIO ALBERTO ROMERO BONFIGLI, D.N.I. N° 13.384.609, con domicilio especial en Av. Belgrano N° 15 de la ciudad de Alta Gracia, se conviene celebrar el presente contrato de compraventa del inmueble que se regirá por las siguientes cláusulas a saber: -----------------------------</w:t>
      </w:r>
    </w:p>
    <w:p>
      <w:pPr>
        <w:pStyle w:val="P20"/>
        <w:spacing w:lineRule="auto" w:line="360"/>
        <w:jc w:val="both"/>
        <w:rPr>
          <w:rStyle w:val="C3"/>
          <w:sz w:val="24"/>
        </w:rPr>
      </w:pPr>
      <w:r>
        <w:rPr>
          <w:rStyle w:val="C3"/>
          <w:b w:val="1"/>
          <w:sz w:val="24"/>
          <w:u w:val="single"/>
        </w:rPr>
        <w:t>PRIMERA</w:t>
      </w:r>
      <w:r>
        <w:rPr>
          <w:rStyle w:val="C3"/>
          <w:sz w:val="24"/>
        </w:rPr>
        <w:t>: EL Banco de la Nación Argentina, compromete en venta un lote de terreno de aproximadamente 700 mts cuadrados que es parte de una mayor superficie ubicado en la Ciudad de Alta Gracia, y perteneciente al Banco de la Nación Argentina y que linda al Norte con calle Dr. Dino Osvaldo Carignani (ex – Chile), al Sur con Avenida Belgrano, al Este con la Municipalidad de Alta Gracia y al Oeste con calle del Molino, cuya designación catastral es CO1 S01 Mz 100P.001PH000, inscripto en el Registro General de la Propiedad Dominio 6840 Folio 10489-Tomo 42- Año 1973.------------------------------------------------------</w:t>
      </w:r>
    </w:p>
    <w:p>
      <w:pPr>
        <w:pStyle w:val="P20"/>
        <w:spacing w:lineRule="auto" w:line="360"/>
        <w:jc w:val="both"/>
        <w:rPr>
          <w:rStyle w:val="C3"/>
          <w:sz w:val="24"/>
        </w:rPr>
      </w:pPr>
      <w:r>
        <w:rPr>
          <w:rStyle w:val="C3"/>
          <w:b w:val="1"/>
          <w:sz w:val="24"/>
          <w:u w:val="single"/>
        </w:rPr>
        <w:t>SEGUNDA</w:t>
      </w:r>
      <w:r>
        <w:rPr>
          <w:rStyle w:val="C3"/>
          <w:sz w:val="24"/>
        </w:rPr>
        <w:t xml:space="preserve">: La superficie antes descripta y que es objeto del presente contrato, se encuentra integrada en tres lotes de terreno pertenecientes al Banco de la Nación Argentina, por lo que deberá confeccionarse un plano de mensura,  unión y </w:t>
      </w:r>
    </w:p>
    <w:p>
      <w:pPr>
        <w:pStyle w:val="P20"/>
        <w:spacing w:lineRule="auto" w:line="360"/>
        <w:jc w:val="right"/>
        <w:rPr>
          <w:rStyle w:val="C3"/>
          <w:sz w:val="24"/>
        </w:rPr>
      </w:pPr>
      <w:r>
        <w:rPr>
          <w:rStyle w:val="C3"/>
          <w:sz w:val="24"/>
        </w:rPr>
        <w:t>...///</w:t>
      </w:r>
    </w:p>
    <w:p>
      <w:pPr>
        <w:pStyle w:val="P20"/>
        <w:spacing w:lineRule="auto" w:line="360"/>
        <w:jc w:val="both"/>
        <w:rPr>
          <w:rStyle w:val="C3"/>
          <w:sz w:val="24"/>
        </w:rPr>
      </w:pPr>
    </w:p>
    <w:p>
      <w:pPr>
        <w:pStyle w:val="P20"/>
        <w:spacing w:lineRule="auto" w:line="360"/>
        <w:jc w:val="both"/>
        <w:rPr>
          <w:rStyle w:val="C3"/>
          <w:sz w:val="24"/>
        </w:rPr>
      </w:pPr>
    </w:p>
    <w:p>
      <w:pPr>
        <w:pStyle w:val="P20"/>
        <w:spacing w:lineRule="auto" w:line="360"/>
        <w:jc w:val="both"/>
        <w:rPr>
          <w:rStyle w:val="C3"/>
          <w:sz w:val="24"/>
        </w:rPr>
      </w:pPr>
    </w:p>
    <w:p>
      <w:pPr>
        <w:pStyle w:val="P20"/>
        <w:spacing w:lineRule="auto" w:line="360"/>
        <w:jc w:val="both"/>
        <w:rPr>
          <w:rStyle w:val="C3"/>
          <w:sz w:val="24"/>
        </w:rPr>
      </w:pPr>
    </w:p>
    <w:p>
      <w:pPr>
        <w:pStyle w:val="P20"/>
        <w:spacing w:lineRule="auto" w:line="360"/>
        <w:jc w:val="both"/>
        <w:rPr>
          <w:rStyle w:val="C3"/>
          <w:sz w:val="24"/>
        </w:rPr>
      </w:pPr>
      <w:r>
        <w:rPr>
          <w:rStyle w:val="C3"/>
          <w:sz w:val="24"/>
        </w:rPr>
        <w:t>...///6.-</w:t>
      </w:r>
    </w:p>
    <w:p>
      <w:pPr>
        <w:pStyle w:val="P20"/>
        <w:spacing w:lineRule="auto" w:line="360"/>
        <w:jc w:val="both"/>
        <w:rPr>
          <w:rStyle w:val="C3"/>
          <w:sz w:val="24"/>
        </w:rPr>
      </w:pPr>
      <w:r>
        <w:rPr>
          <w:rStyle w:val="C3"/>
          <w:sz w:val="24"/>
        </w:rPr>
        <w:t>subdivisión en donde conste la porción bien delimitada que se vende a la Municipalidad de la Ciudad de Alta Gracia, las que serán presentadas al Honorable Concejo Deliberante para la respectiva Ordenanza -------------------------</w:t>
      </w:r>
    </w:p>
    <w:p>
      <w:pPr>
        <w:pStyle w:val="P20"/>
        <w:spacing w:lineRule="auto" w:line="360"/>
        <w:jc w:val="both"/>
        <w:rPr>
          <w:rStyle w:val="C3"/>
          <w:sz w:val="24"/>
        </w:rPr>
      </w:pPr>
      <w:r>
        <w:rPr>
          <w:rStyle w:val="C3"/>
          <w:b w:val="1"/>
          <w:sz w:val="24"/>
          <w:u w:val="single"/>
        </w:rPr>
        <w:t>TERCERA</w:t>
      </w:r>
      <w:r>
        <w:rPr>
          <w:rStyle w:val="C3"/>
          <w:sz w:val="24"/>
        </w:rPr>
        <w:t xml:space="preserve">: Se establece  expresamente entre las partes que el precio convenido queda determinado por la compensación equivalente a ciento sesenta cuotas  que en concepto de Tasa por Servicios de Inspección General e Higiene abone  el Banco de la Nación Argentina a la Municipalidad de la ciudad de Alta Gracia las que serán calculadas conforme a los procedimientos normales establecido por las ordenanzas vigentes,  contadas a partir  de la fecha de inauguración del nuevo edificio-----------------------------------------</w:t>
      </w:r>
    </w:p>
    <w:p>
      <w:pPr>
        <w:pStyle w:val="P20"/>
        <w:spacing w:lineRule="auto" w:line="360"/>
        <w:jc w:val="both"/>
        <w:rPr>
          <w:rStyle w:val="C3"/>
          <w:sz w:val="24"/>
        </w:rPr>
      </w:pPr>
      <w:r>
        <w:rPr>
          <w:rStyle w:val="C3"/>
          <w:b w:val="1"/>
          <w:sz w:val="24"/>
          <w:u w:val="single"/>
        </w:rPr>
        <w:t>CUARTA</w:t>
      </w:r>
      <w:r>
        <w:rPr>
          <w:rStyle w:val="C3"/>
          <w:sz w:val="24"/>
        </w:rPr>
        <w:t>: Se conviene por las partes que la escritura traslativa de dominio de la porción de terreno antes descripta se otorgará a favor de la Municipalidad de la ciudad de Alta Gracia una vez finalizado el período de 160 meses, y será labrada por el escribano que ésta designe.---</w:t>
      </w:r>
    </w:p>
    <w:p>
      <w:pPr>
        <w:pStyle w:val="P20"/>
        <w:spacing w:lineRule="auto" w:line="360"/>
        <w:jc w:val="both"/>
        <w:rPr>
          <w:rStyle w:val="C3"/>
          <w:sz w:val="24"/>
        </w:rPr>
      </w:pPr>
      <w:r>
        <w:rPr>
          <w:rStyle w:val="C3"/>
          <w:b w:val="1"/>
          <w:sz w:val="24"/>
          <w:u w:val="single"/>
        </w:rPr>
        <w:t>QUINTA</w:t>
      </w:r>
      <w:r>
        <w:rPr>
          <w:rStyle w:val="C3"/>
          <w:sz w:val="24"/>
        </w:rPr>
        <w:t xml:space="preserve">: La Municipalidad de la ciudad de Alta Gracia se obliga previo a la suscripción del presente a la aprobación de los planos presentados para la construcción del edificio de la sucursal bancaria, respetando las normas de la construcción en cuanto a la altura y demás exigencias por encontrarse a metros de la Zona Jesuítica declarada Patrimonio de la Humanidad. Las partes entienden que aprobado los planos- los que se acompañan  como parte integrativa del presente convenio- se autoriza al Banco de la  Nación Argentina  a comenzar con la construcción de la </w:t>
      </w:r>
    </w:p>
    <w:p>
      <w:pPr>
        <w:pStyle w:val="P20"/>
        <w:spacing w:lineRule="auto" w:line="360"/>
        <w:jc w:val="right"/>
        <w:rPr>
          <w:rStyle w:val="C3"/>
          <w:sz w:val="24"/>
        </w:rPr>
      </w:pPr>
      <w:r>
        <w:rPr>
          <w:rStyle w:val="C3"/>
          <w:sz w:val="24"/>
        </w:rPr>
        <w:t>...///</w:t>
      </w:r>
    </w:p>
    <w:p>
      <w:pPr>
        <w:pStyle w:val="P20"/>
        <w:spacing w:lineRule="auto" w:line="360"/>
        <w:jc w:val="both"/>
        <w:rPr>
          <w:rStyle w:val="C3"/>
          <w:sz w:val="24"/>
        </w:rPr>
      </w:pPr>
    </w:p>
    <w:p>
      <w:pPr>
        <w:pStyle w:val="P20"/>
        <w:spacing w:lineRule="auto" w:line="360"/>
        <w:jc w:val="both"/>
        <w:rPr>
          <w:rStyle w:val="C3"/>
          <w:sz w:val="24"/>
        </w:rPr>
      </w:pPr>
    </w:p>
    <w:p>
      <w:pPr>
        <w:pStyle w:val="P20"/>
        <w:spacing w:lineRule="auto" w:line="360"/>
        <w:jc w:val="both"/>
        <w:rPr>
          <w:rStyle w:val="C3"/>
          <w:sz w:val="24"/>
        </w:rPr>
      </w:pPr>
    </w:p>
    <w:p>
      <w:pPr>
        <w:pStyle w:val="P20"/>
        <w:spacing w:lineRule="auto" w:line="360"/>
        <w:jc w:val="both"/>
        <w:rPr>
          <w:rStyle w:val="C3"/>
          <w:sz w:val="24"/>
        </w:rPr>
      </w:pPr>
    </w:p>
    <w:p>
      <w:pPr>
        <w:pStyle w:val="P20"/>
        <w:spacing w:lineRule="auto" w:line="360"/>
        <w:jc w:val="both"/>
        <w:rPr>
          <w:rStyle w:val="C3"/>
          <w:sz w:val="24"/>
        </w:rPr>
      </w:pPr>
      <w:r>
        <w:rPr>
          <w:rStyle w:val="C3"/>
          <w:sz w:val="24"/>
        </w:rPr>
        <w:t>...///7.-</w:t>
      </w:r>
    </w:p>
    <w:p>
      <w:pPr>
        <w:pStyle w:val="P20"/>
        <w:spacing w:lineRule="auto" w:line="360"/>
        <w:jc w:val="both"/>
        <w:rPr>
          <w:rStyle w:val="C3"/>
          <w:sz w:val="24"/>
        </w:rPr>
      </w:pPr>
      <w:r>
        <w:rPr>
          <w:rStyle w:val="C3"/>
          <w:sz w:val="24"/>
        </w:rPr>
        <w:t xml:space="preserve">sucursal, como así también a la Municipalidad de Alta Gracia a intervenir en la ejecución de los proyectos anexos a la firma del convenio y aprobación del plano de mensura, unión y subdivisión   respectivo.- Asimismo el Banco  de la Nación Argentina se obliga a dejar un retiro de 19 mts. sobre Avda. Belgrano, espacio que utilizará la Municipalidad de la ciudad de Alta Gracia para actividades culturales y sin poner en riesgo la seguridad bancaria. El Banco de la Nación Argentina  asimismo autoriza a la Municipalidad de la ciudad de Alta Gracia a realizar aberturas tipo ventanas en la medianera común con  el edificio municipal y por donde ingresan los  vehículos transportadores de caudales  (conforme plano), quedando a cargo de la Municipalidad de la ciudad de Alta Gracia la confección e instalación de rejas en dichas aberturas.-----</w:t>
      </w:r>
    </w:p>
    <w:p>
      <w:pPr>
        <w:pStyle w:val="P20"/>
        <w:spacing w:lineRule="auto" w:line="360"/>
        <w:jc w:val="both"/>
        <w:rPr>
          <w:rStyle w:val="C3"/>
          <w:sz w:val="24"/>
        </w:rPr>
      </w:pPr>
      <w:r>
        <w:rPr>
          <w:rStyle w:val="C3"/>
          <w:b w:val="1"/>
          <w:sz w:val="24"/>
          <w:u w:val="single"/>
        </w:rPr>
        <w:t>SEXTA</w:t>
      </w:r>
      <w:r>
        <w:rPr>
          <w:rStyle w:val="C3"/>
          <w:sz w:val="24"/>
        </w:rPr>
        <w:t xml:space="preserve">: También queda a cargo de la Municipalidad  de la ciudad de Alta Gracia la confección de los planos de mensura,  unión y subdivisión de los lotes pertenecientes al Banco de la Nación Argentina como asimismo el pago de los honorarios profesionales que la mensura, subdivisión y unión generen a arquitectos y/o agrimensores, como así también los sellados pertinentes, si los hubiere.----------</w:t>
      </w:r>
    </w:p>
    <w:p>
      <w:pPr>
        <w:pStyle w:val="P20"/>
        <w:spacing w:lineRule="auto" w:line="360"/>
        <w:jc w:val="both"/>
        <w:rPr>
          <w:rStyle w:val="C3"/>
          <w:sz w:val="24"/>
        </w:rPr>
      </w:pPr>
      <w:r>
        <w:rPr>
          <w:rStyle w:val="C3"/>
          <w:b w:val="1"/>
          <w:sz w:val="24"/>
          <w:u w:val="single"/>
        </w:rPr>
        <w:t>SEPTIMA</w:t>
      </w:r>
      <w:r>
        <w:rPr>
          <w:rStyle w:val="C3"/>
          <w:sz w:val="24"/>
        </w:rPr>
        <w:t>: Los sellados del presente como también los gastos de división y oportuna escrituración, serán soportados por la Municipalidad de Alta Gracia.---------------------------</w:t>
      </w:r>
    </w:p>
    <w:p>
      <w:pPr>
        <w:pStyle w:val="P20"/>
        <w:spacing w:lineRule="auto" w:line="360"/>
        <w:jc w:val="both"/>
        <w:rPr>
          <w:rStyle w:val="C3"/>
          <w:sz w:val="24"/>
        </w:rPr>
      </w:pPr>
      <w:r>
        <w:rPr>
          <w:rStyle w:val="C3"/>
          <w:b w:val="1"/>
          <w:sz w:val="24"/>
          <w:u w:val="single"/>
        </w:rPr>
        <w:t>OCTAVA</w:t>
      </w:r>
      <w:r>
        <w:rPr>
          <w:rStyle w:val="C3"/>
          <w:sz w:val="24"/>
        </w:rPr>
        <w:t xml:space="preserve">: Ante cualquier divergencia que pudiere suscitar en la interpretación del presente contrato, las partes se someten a los Tribunales Federales de la Ciudad de Córdoba, </w:t>
      </w:r>
    </w:p>
    <w:p>
      <w:pPr>
        <w:pStyle w:val="P20"/>
        <w:spacing w:lineRule="auto" w:line="360"/>
        <w:jc w:val="right"/>
        <w:rPr>
          <w:rStyle w:val="C3"/>
          <w:sz w:val="24"/>
        </w:rPr>
      </w:pPr>
      <w:r>
        <w:rPr>
          <w:rStyle w:val="C3"/>
          <w:sz w:val="24"/>
        </w:rPr>
        <w:t>...///</w:t>
      </w:r>
    </w:p>
    <w:p>
      <w:pPr>
        <w:pStyle w:val="P20"/>
        <w:spacing w:lineRule="auto" w:line="360"/>
        <w:jc w:val="both"/>
        <w:rPr>
          <w:rStyle w:val="C3"/>
          <w:sz w:val="24"/>
        </w:rPr>
      </w:pPr>
    </w:p>
    <w:p>
      <w:pPr>
        <w:pStyle w:val="P20"/>
        <w:spacing w:lineRule="auto" w:line="360"/>
        <w:jc w:val="both"/>
        <w:rPr>
          <w:rStyle w:val="C3"/>
          <w:sz w:val="24"/>
        </w:rPr>
      </w:pPr>
    </w:p>
    <w:p>
      <w:pPr>
        <w:pStyle w:val="P20"/>
        <w:spacing w:lineRule="auto" w:line="360"/>
        <w:jc w:val="both"/>
        <w:rPr>
          <w:rStyle w:val="C3"/>
          <w:sz w:val="24"/>
        </w:rPr>
      </w:pPr>
    </w:p>
    <w:p>
      <w:pPr>
        <w:pStyle w:val="P20"/>
        <w:spacing w:lineRule="auto" w:line="360"/>
        <w:jc w:val="both"/>
        <w:rPr>
          <w:rStyle w:val="C3"/>
          <w:sz w:val="24"/>
        </w:rPr>
      </w:pPr>
    </w:p>
    <w:p>
      <w:pPr>
        <w:pStyle w:val="P20"/>
        <w:spacing w:lineRule="auto" w:line="360"/>
        <w:jc w:val="both"/>
        <w:rPr>
          <w:rStyle w:val="C3"/>
          <w:sz w:val="24"/>
        </w:rPr>
      </w:pPr>
      <w:r>
        <w:rPr>
          <w:rStyle w:val="C3"/>
          <w:sz w:val="24"/>
        </w:rPr>
        <w:t>...///8.-</w:t>
      </w:r>
    </w:p>
    <w:p>
      <w:pPr>
        <w:pStyle w:val="P20"/>
        <w:spacing w:lineRule="auto" w:line="360"/>
        <w:jc w:val="both"/>
        <w:rPr>
          <w:rStyle w:val="C3"/>
          <w:sz w:val="24"/>
        </w:rPr>
      </w:pPr>
    </w:p>
    <w:p>
      <w:pPr>
        <w:pStyle w:val="P20"/>
        <w:spacing w:lineRule="auto" w:line="360"/>
        <w:jc w:val="both"/>
        <w:rPr>
          <w:rStyle w:val="C3"/>
          <w:sz w:val="24"/>
        </w:rPr>
      </w:pPr>
      <w:r>
        <w:rPr>
          <w:rStyle w:val="C3"/>
          <w:sz w:val="24"/>
        </w:rPr>
        <w:t xml:space="preserve">renunciando a cualquier otro fuero o jurisdicción que les pudiere corresponder.-------------------------------------- </w:t>
      </w:r>
    </w:p>
    <w:p>
      <w:pPr>
        <w:pStyle w:val="P20"/>
        <w:spacing w:lineRule="auto" w:line="360"/>
        <w:jc w:val="both"/>
        <w:rPr>
          <w:rStyle w:val="C3"/>
          <w:sz w:val="24"/>
        </w:rPr>
      </w:pPr>
      <w:r>
        <w:rPr>
          <w:rStyle w:val="C3"/>
          <w:b w:val="1"/>
          <w:sz w:val="24"/>
          <w:u w:val="single"/>
        </w:rPr>
        <w:t>NOVENA</w:t>
      </w:r>
      <w:r>
        <w:rPr>
          <w:rStyle w:val="C3"/>
          <w:b w:val="1"/>
          <w:sz w:val="24"/>
        </w:rPr>
        <w:t xml:space="preserve">: </w:t>
      </w:r>
      <w:r>
        <w:rPr>
          <w:rStyle w:val="C3"/>
          <w:sz w:val="24"/>
        </w:rPr>
        <w:t xml:space="preserve">La Municipalidad de la ciudad de Alta Gracia se compromete a no impedir que en el futuro funcione la sucursal bancaria del Banco de la Nación Argentina en el inmueble donde se construirá la misma y que se expresa más arriba. Además de la sanción  de la correspondiente ordenanza  para la subdivisión,  de ser necesaria para tales fines.- ---------------------------------------------</w:t>
      </w:r>
    </w:p>
    <w:p>
      <w:pPr>
        <w:pStyle w:val="P11"/>
      </w:pPr>
      <w:r>
        <w:t>PREVIA Lectura y ratificación de su contenido, firman para constancia CINCO(5) ejemplares de un mismo tenor y a un solo efecto en la Ciudad de .........., a los ..... días del mes de ...............del año dos mil ..........-------</w:t>
      </w: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1655405F">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56FB782A">
      <w:start w:val="2"/>
      <w:numFmt w:val="bullet"/>
      <w:suff w:val="tab"/>
      <w:lvlText w:val="-"/>
      <w:lvlJc w:val="left"/>
      <w:pPr>
        <w:ind w:hanging="360" w:left="1080"/>
        <w:tabs>
          <w:tab w:val="left" w:pos="1080" w:leader="none"/>
        </w:tabs>
      </w:pPr>
      <w:rPr>
        <w:rFonts w:ascii="Courier New" w:hAnsi="Courier New"/>
      </w:rPr>
    </w:lvl>
    <w:lvl w:ilvl="1" w:tplc="02F60265">
      <w:start w:val="1"/>
      <w:numFmt w:val="bullet"/>
      <w:suff w:val="tab"/>
      <w:lvlText w:val="o"/>
      <w:lvlJc w:val="left"/>
      <w:pPr>
        <w:ind w:hanging="360" w:left="1800"/>
        <w:tabs>
          <w:tab w:val="left" w:pos="1800" w:leader="none"/>
        </w:tabs>
      </w:pPr>
      <w:rPr>
        <w:rFonts w:ascii="Courier New" w:hAnsi="Courier New"/>
      </w:rPr>
    </w:lvl>
    <w:lvl w:ilvl="2" w:tplc="1AFC86EB">
      <w:start w:val="1"/>
      <w:numFmt w:val="bullet"/>
      <w:suff w:val="tab"/>
      <w:lvlText w:val=""/>
      <w:lvlJc w:val="left"/>
      <w:pPr>
        <w:ind w:hanging="360" w:left="2520"/>
        <w:tabs>
          <w:tab w:val="left" w:pos="2520" w:leader="none"/>
        </w:tabs>
      </w:pPr>
      <w:rPr>
        <w:rFonts w:ascii="Wingdings" w:hAnsi="Wingdings"/>
      </w:rPr>
    </w:lvl>
    <w:lvl w:ilvl="3" w:tplc="44A1D401">
      <w:start w:val="1"/>
      <w:numFmt w:val="bullet"/>
      <w:suff w:val="tab"/>
      <w:lvlText w:val=""/>
      <w:lvlJc w:val="left"/>
      <w:pPr>
        <w:ind w:hanging="360" w:left="3240"/>
        <w:tabs>
          <w:tab w:val="left" w:pos="3240" w:leader="none"/>
        </w:tabs>
      </w:pPr>
      <w:rPr>
        <w:rFonts w:ascii="Symbol" w:hAnsi="Symbol"/>
      </w:rPr>
    </w:lvl>
    <w:lvl w:ilvl="4" w:tplc="65804AC7">
      <w:start w:val="1"/>
      <w:numFmt w:val="bullet"/>
      <w:suff w:val="tab"/>
      <w:lvlText w:val="o"/>
      <w:lvlJc w:val="left"/>
      <w:pPr>
        <w:ind w:hanging="360" w:left="3960"/>
        <w:tabs>
          <w:tab w:val="left" w:pos="3960" w:leader="none"/>
        </w:tabs>
      </w:pPr>
      <w:rPr>
        <w:rFonts w:ascii="Courier New" w:hAnsi="Courier New"/>
      </w:rPr>
    </w:lvl>
    <w:lvl w:ilvl="5" w:tplc="12AA5FF9">
      <w:start w:val="1"/>
      <w:numFmt w:val="bullet"/>
      <w:suff w:val="tab"/>
      <w:lvlText w:val=""/>
      <w:lvlJc w:val="left"/>
      <w:pPr>
        <w:ind w:hanging="360" w:left="4680"/>
        <w:tabs>
          <w:tab w:val="left" w:pos="4680" w:leader="none"/>
        </w:tabs>
      </w:pPr>
      <w:rPr>
        <w:rFonts w:ascii="Wingdings" w:hAnsi="Wingdings"/>
      </w:rPr>
    </w:lvl>
    <w:lvl w:ilvl="6" w:tplc="0D98BEC9">
      <w:start w:val="1"/>
      <w:numFmt w:val="bullet"/>
      <w:suff w:val="tab"/>
      <w:lvlText w:val=""/>
      <w:lvlJc w:val="left"/>
      <w:pPr>
        <w:ind w:hanging="360" w:left="5400"/>
        <w:tabs>
          <w:tab w:val="left" w:pos="5400" w:leader="none"/>
        </w:tabs>
      </w:pPr>
      <w:rPr>
        <w:rFonts w:ascii="Symbol" w:hAnsi="Symbol"/>
      </w:rPr>
    </w:lvl>
    <w:lvl w:ilvl="7" w:tplc="5C369BB5">
      <w:start w:val="1"/>
      <w:numFmt w:val="bullet"/>
      <w:suff w:val="tab"/>
      <w:lvlText w:val="o"/>
      <w:lvlJc w:val="left"/>
      <w:pPr>
        <w:ind w:hanging="360" w:left="6120"/>
        <w:tabs>
          <w:tab w:val="left" w:pos="6120" w:leader="none"/>
        </w:tabs>
      </w:pPr>
      <w:rPr>
        <w:rFonts w:ascii="Courier New" w:hAnsi="Courier New"/>
      </w:rPr>
    </w:lvl>
    <w:lvl w:ilvl="8" w:tplc="74F2BD38">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33C92D3A">
      <w:start w:val="1"/>
      <w:numFmt w:val="bullet"/>
      <w:suff w:val="tab"/>
      <w:lvlText w:val="-"/>
      <w:lvlJc w:val="left"/>
      <w:pPr>
        <w:ind w:hanging="360" w:left="1080"/>
        <w:tabs>
          <w:tab w:val="left" w:pos="1080" w:leader="none"/>
        </w:tabs>
      </w:pPr>
      <w:rPr>
        <w:rFonts w:ascii="Courier New" w:hAnsi="Courier New"/>
      </w:rPr>
    </w:lvl>
    <w:lvl w:ilvl="1" w:tplc="4ED161D4">
      <w:start w:val="1"/>
      <w:numFmt w:val="bullet"/>
      <w:suff w:val="tab"/>
      <w:lvlText w:val="o"/>
      <w:lvlJc w:val="left"/>
      <w:pPr>
        <w:ind w:hanging="360" w:left="1800"/>
        <w:tabs>
          <w:tab w:val="left" w:pos="1800" w:leader="none"/>
        </w:tabs>
      </w:pPr>
      <w:rPr>
        <w:rFonts w:ascii="Courier New" w:hAnsi="Courier New"/>
      </w:rPr>
    </w:lvl>
    <w:lvl w:ilvl="2" w:tplc="15952C9E">
      <w:start w:val="1"/>
      <w:numFmt w:val="bullet"/>
      <w:suff w:val="tab"/>
      <w:lvlText w:val=""/>
      <w:lvlJc w:val="left"/>
      <w:pPr>
        <w:ind w:hanging="360" w:left="2520"/>
        <w:tabs>
          <w:tab w:val="left" w:pos="2520" w:leader="none"/>
        </w:tabs>
      </w:pPr>
      <w:rPr>
        <w:rFonts w:ascii="Wingdings" w:hAnsi="Wingdings"/>
      </w:rPr>
    </w:lvl>
    <w:lvl w:ilvl="3" w:tplc="02446FDE">
      <w:start w:val="1"/>
      <w:numFmt w:val="bullet"/>
      <w:suff w:val="tab"/>
      <w:lvlText w:val=""/>
      <w:lvlJc w:val="left"/>
      <w:pPr>
        <w:ind w:hanging="360" w:left="3240"/>
        <w:tabs>
          <w:tab w:val="left" w:pos="3240" w:leader="none"/>
        </w:tabs>
      </w:pPr>
      <w:rPr>
        <w:rFonts w:ascii="Symbol" w:hAnsi="Symbol"/>
      </w:rPr>
    </w:lvl>
    <w:lvl w:ilvl="4" w:tplc="227743E5">
      <w:start w:val="1"/>
      <w:numFmt w:val="bullet"/>
      <w:suff w:val="tab"/>
      <w:lvlText w:val="o"/>
      <w:lvlJc w:val="left"/>
      <w:pPr>
        <w:ind w:hanging="360" w:left="3960"/>
        <w:tabs>
          <w:tab w:val="left" w:pos="3960" w:leader="none"/>
        </w:tabs>
      </w:pPr>
      <w:rPr>
        <w:rFonts w:ascii="Courier New" w:hAnsi="Courier New"/>
      </w:rPr>
    </w:lvl>
    <w:lvl w:ilvl="5" w:tplc="12F32D07">
      <w:start w:val="1"/>
      <w:numFmt w:val="bullet"/>
      <w:suff w:val="tab"/>
      <w:lvlText w:val=""/>
      <w:lvlJc w:val="left"/>
      <w:pPr>
        <w:ind w:hanging="360" w:left="4680"/>
        <w:tabs>
          <w:tab w:val="left" w:pos="4680" w:leader="none"/>
        </w:tabs>
      </w:pPr>
      <w:rPr>
        <w:rFonts w:ascii="Wingdings" w:hAnsi="Wingdings"/>
      </w:rPr>
    </w:lvl>
    <w:lvl w:ilvl="6" w:tplc="59E5291A">
      <w:start w:val="1"/>
      <w:numFmt w:val="bullet"/>
      <w:suff w:val="tab"/>
      <w:lvlText w:val=""/>
      <w:lvlJc w:val="left"/>
      <w:pPr>
        <w:ind w:hanging="360" w:left="5400"/>
        <w:tabs>
          <w:tab w:val="left" w:pos="5400" w:leader="none"/>
        </w:tabs>
      </w:pPr>
      <w:rPr>
        <w:rFonts w:ascii="Symbol" w:hAnsi="Symbol"/>
      </w:rPr>
    </w:lvl>
    <w:lvl w:ilvl="7" w:tplc="701BB3FF">
      <w:start w:val="1"/>
      <w:numFmt w:val="bullet"/>
      <w:suff w:val="tab"/>
      <w:lvlText w:val="o"/>
      <w:lvlJc w:val="left"/>
      <w:pPr>
        <w:ind w:hanging="360" w:left="6120"/>
        <w:tabs>
          <w:tab w:val="left" w:pos="6120" w:leader="none"/>
        </w:tabs>
      </w:pPr>
      <w:rPr>
        <w:rFonts w:ascii="Courier New" w:hAnsi="Courier New"/>
      </w:rPr>
    </w:lvl>
    <w:lvl w:ilvl="8" w:tplc="7BAFED68">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27C3FBB1">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2009-12-10T10:18:00Z</dcterms:created>
  <cp:lastModifiedBy>Ethan Puglia</cp:lastModifiedBy>
  <cp:lastPrinted>2009-11-21T12:02:00Z</cp:lastPrinted>
  <dcterms:modified xsi:type="dcterms:W3CDTF">2019-03-28T17:34:16Z</dcterms:modified>
  <cp:revision>10</cp:revision>
  <dc:title>PROYECTO DE ORDENANZA VIOLENCIA FAMILIAR</dc:title>
</cp:coreProperties>
</file>