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9280E1B" Type="http://schemas.openxmlformats.org/officeDocument/2006/relationships/officeDocument" Target="/word/document.xml" /><Relationship Id="coreR9280E1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pPr>
      <w:r>
        <w:t>ORDENANZA N° 8577</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2094/09; y</w:t>
      </w:r>
    </w:p>
    <w:p>
      <w:pPr>
        <w:pStyle w:val="P15"/>
        <w:tabs>
          <w:tab w:val="clear" w:pos="4252" w:leader="none"/>
          <w:tab w:val="clear" w:pos="8504" w:leader="none"/>
        </w:tabs>
        <w:rPr>
          <w:rStyle w:val="C3"/>
        </w:rPr>
      </w:pPr>
    </w:p>
    <w:p>
      <w:pPr>
        <w:pStyle w:val="P2"/>
        <w:rPr>
          <w:rStyle w:val="C3"/>
        </w:rPr>
      </w:pPr>
    </w:p>
    <w:p>
      <w:pPr>
        <w:pStyle w:val="P2"/>
      </w:pPr>
      <w:r>
        <w:t>C O N S I D E R A N D O</w:t>
      </w:r>
    </w:p>
    <w:p/>
    <w:p>
      <w:pPr>
        <w:ind w:left="561"/>
        <w:jc w:val="both"/>
        <w:rPr>
          <w:rStyle w:val="C3"/>
          <w:rFonts w:ascii="Courier New" w:hAnsi="Courier New"/>
        </w:rPr>
      </w:pPr>
      <w:r>
        <w:rPr>
          <w:rStyle w:val="C3"/>
          <w:rFonts w:ascii="Courier New" w:hAnsi="Courier New"/>
        </w:rPr>
        <w:t>Que el mismo es iniciado por el Sr. Luis Oscar Benegas, permisionario de Remis con la chapa Nº 034, solicitando prórroga de DOS (2) meses para efectuar el cambio de vehículo;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fundamenta su solicitud en la imposibilidad de poder cambiar la unidad;</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adjunta ficha de I.T.V con vencimiento en Julio de 2010 (Fs.4);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la Comisión de Transporte considera conveniente emitir despacho favorable para mantener el servicio y ser equitativo ante pedidos de igual tenor e iguales condiciones;</w:t>
      </w:r>
    </w:p>
    <w:p>
      <w:pPr>
        <w:ind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 xml:space="preserve">    Que analizado el Expediente de referencia por la Comisión de Transporte, la misma emite despacho favorable, aprobado por unanimidad en Sesión Ordinaria del día 17 de Marzo de 2010.- </w:t>
      </w:r>
    </w:p>
    <w:p>
      <w:pPr>
        <w:ind w:hanging="561" w:left="561"/>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561" w:left="561"/>
        <w:jc w:val="both"/>
        <w:rPr>
          <w:rStyle w:val="C3"/>
          <w:rFonts w:ascii="Courier New" w:hAnsi="Courier New"/>
        </w:rPr>
      </w:pPr>
    </w:p>
    <w:p>
      <w:pPr>
        <w:ind w:left="561"/>
        <w:jc w:val="both"/>
        <w:rPr>
          <w:rStyle w:val="C3"/>
          <w:rFonts w:ascii="Courier New" w:hAnsi="Courier New"/>
          <w:b w:val="1"/>
          <w:color w:val="000000"/>
          <w:u w:val="single"/>
        </w:rPr>
      </w:pPr>
    </w:p>
    <w:p>
      <w:pPr>
        <w:ind w:hanging="561" w:left="561"/>
        <w:jc w:val="both"/>
        <w:rPr>
          <w:rStyle w:val="C3"/>
          <w:rFonts w:ascii="Courier New" w:hAnsi="Courier New"/>
          <w:color w:val="000000"/>
        </w:rPr>
      </w:pPr>
      <w:r>
        <w:rPr>
          <w:rStyle w:val="C3"/>
          <w:rFonts w:ascii="Courier New" w:hAnsi="Courier New"/>
          <w:b w:val="1"/>
          <w:color w:val="000000"/>
          <w:u w:val="single"/>
        </w:rPr>
        <w:t>Art.1</w:t>
      </w:r>
      <w:r>
        <w:rPr>
          <w:rStyle w:val="C3"/>
          <w:rFonts w:ascii="Courier New" w:hAnsi="Courier New"/>
          <w:b w:val="1"/>
          <w:color w:val="000000"/>
        </w:rPr>
        <w:t>:</w:t>
      </w:r>
      <w:r>
        <w:rPr>
          <w:rStyle w:val="C3"/>
          <w:rFonts w:ascii="Courier New" w:hAnsi="Courier New"/>
          <w:color w:val="000000"/>
        </w:rPr>
        <w:t xml:space="preserve"> </w:t>
      </w:r>
      <w:r>
        <w:rPr>
          <w:rStyle w:val="C3"/>
          <w:rFonts w:ascii="Courier New" w:hAnsi="Courier New"/>
          <w:b w:val="1"/>
          <w:color w:val="000000"/>
        </w:rPr>
        <w:t>AUTORIZASE</w:t>
      </w:r>
      <w:r>
        <w:rPr>
          <w:rStyle w:val="C3"/>
          <w:rFonts w:ascii="Courier New" w:hAnsi="Courier New"/>
          <w:b w:val="1"/>
          <w:color w:val="000000"/>
        </w:rPr>
        <w:t xml:space="preserve"> </w:t>
      </w:r>
      <w:r>
        <w:rPr>
          <w:rStyle w:val="C3"/>
          <w:rFonts w:ascii="Courier New" w:hAnsi="Courier New"/>
          <w:color w:val="000000"/>
        </w:rPr>
        <w:t xml:space="preserve">al Sr. Luis Oscar Benegas D.N.I Nº 6.445.760, permisionario de chapa de Remis Nº 034, una prórroga por SESENTA (60) días para el cambio de unidad el que regirá a partir de la promulgación de la presente Ordenanza.-  </w:t>
      </w:r>
    </w:p>
    <w:p>
      <w:pPr>
        <w:ind w:left="561"/>
        <w:jc w:val="right"/>
        <w:rPr>
          <w:rStyle w:val="C3"/>
          <w:rFonts w:ascii="Courier New" w:hAnsi="Courier New"/>
          <w:color w:val="000000"/>
        </w:rPr>
      </w:pPr>
      <w:r>
        <w:rPr>
          <w:rStyle w:val="C3"/>
          <w:rFonts w:ascii="Courier New" w:hAnsi="Courier New"/>
          <w:color w:val="000000"/>
        </w:rPr>
        <w:t>...///</w:t>
      </w:r>
    </w:p>
    <w:p>
      <w:pPr>
        <w:ind w:left="374"/>
        <w:jc w:val="both"/>
        <w:rPr>
          <w:rStyle w:val="C3"/>
          <w:rFonts w:ascii="Courier New" w:hAnsi="Courier New"/>
          <w:color w:val="000000"/>
        </w:rPr>
      </w:pPr>
    </w:p>
    <w:p>
      <w:pPr>
        <w:jc w:val="both"/>
        <w:rPr>
          <w:rStyle w:val="C3"/>
          <w:rFonts w:ascii="Courier New" w:hAnsi="Courier New"/>
          <w:color w:val="000000"/>
        </w:rPr>
      </w:pPr>
    </w:p>
    <w:p>
      <w:pPr>
        <w:pStyle w:val="P20"/>
        <w:ind w:hanging="374" w:left="374"/>
        <w:jc w:val="both"/>
        <w:rPr>
          <w:rStyle w:val="C3"/>
          <w:b w:val="1"/>
          <w:sz w:val="24"/>
          <w:u w:val="single"/>
        </w:rPr>
      </w:pPr>
    </w:p>
    <w:p>
      <w:pPr>
        <w:pStyle w:val="P20"/>
        <w:ind w:hanging="374" w:left="374"/>
        <w:jc w:val="both"/>
        <w:rPr>
          <w:rStyle w:val="C3"/>
          <w:b w:val="1"/>
          <w:sz w:val="24"/>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20"/>
        <w:ind w:hanging="374" w:left="374"/>
        <w:jc w:val="both"/>
        <w:rPr>
          <w:rStyle w:val="C3"/>
          <w:b w:val="1"/>
          <w:sz w:val="24"/>
          <w:u w:val="single"/>
        </w:rPr>
      </w:pPr>
    </w:p>
    <w:p>
      <w:pPr>
        <w:pStyle w:val="P20"/>
        <w:ind w:hanging="374" w:left="374"/>
        <w:jc w:val="both"/>
        <w:rPr>
          <w:rStyle w:val="C3"/>
          <w:sz w:val="24"/>
        </w:rPr>
      </w:pPr>
      <w:r>
        <w:rPr>
          <w:rStyle w:val="C3"/>
          <w:sz w:val="24"/>
        </w:rPr>
        <w:t>...///2.-</w:t>
      </w:r>
    </w:p>
    <w:p>
      <w:pPr>
        <w:pStyle w:val="P20"/>
        <w:ind w:hanging="374" w:left="374"/>
        <w:jc w:val="both"/>
        <w:rPr>
          <w:rStyle w:val="C3"/>
          <w:b w:val="1"/>
          <w:sz w:val="24"/>
          <w:u w:val="single"/>
        </w:rPr>
      </w:pPr>
    </w:p>
    <w:p>
      <w:pPr>
        <w:pStyle w:val="P20"/>
        <w:ind w:hanging="374" w:left="374"/>
        <w:jc w:val="both"/>
        <w:rPr>
          <w:rStyle w:val="C3"/>
          <w:sz w:val="24"/>
        </w:rPr>
      </w:pPr>
      <w:r>
        <w:rPr>
          <w:rStyle w:val="C3"/>
          <w:b w:val="1"/>
          <w:sz w:val="24"/>
          <w:u w:val="single"/>
        </w:rPr>
        <w:t>Art.2</w:t>
      </w:r>
      <w:r>
        <w:rPr>
          <w:rStyle w:val="C3"/>
          <w:b w:val="1"/>
          <w:sz w:val="24"/>
        </w:rPr>
        <w:t xml:space="preserve">: </w:t>
      </w:r>
      <w:r>
        <w:rPr>
          <w:rStyle w:val="C3"/>
          <w:b w:val="1"/>
          <w:color w:val="000000"/>
          <w:sz w:val="24"/>
        </w:rPr>
        <w:t>CONDICIÓN</w:t>
      </w:r>
      <w:r>
        <w:rPr>
          <w:rStyle w:val="C3"/>
          <w:b w:val="1"/>
          <w:color w:val="000000"/>
          <w:sz w:val="24"/>
        </w:rPr>
        <w:t>ESE</w:t>
      </w:r>
      <w:r>
        <w:rPr>
          <w:rStyle w:val="C3"/>
          <w:b w:val="1"/>
          <w:sz w:val="24"/>
        </w:rPr>
        <w:t xml:space="preserve"> </w:t>
      </w:r>
      <w:r>
        <w:rPr>
          <w:rStyle w:val="C3"/>
          <w:sz w:val="24"/>
        </w:rPr>
        <w:t xml:space="preserve">la prórroga a la verificación por parte de la Autoridad de Aplicación que el vehículo se encuentra en buen estado y con papeles al día.- </w:t>
      </w:r>
      <w:r>
        <w:rPr>
          <w:rStyle w:val="C3"/>
          <w:b w:val="1"/>
          <w:sz w:val="24"/>
        </w:rPr>
        <w:tab/>
      </w:r>
    </w:p>
    <w:p>
      <w:pPr>
        <w:pStyle w:val="P20"/>
        <w:jc w:val="both"/>
        <w:rPr>
          <w:rStyle w:val="C3"/>
          <w:b w:val="1"/>
          <w:sz w:val="24"/>
        </w:rPr>
      </w:pPr>
    </w:p>
    <w:p>
      <w:pPr>
        <w:pStyle w:val="P20"/>
        <w:ind w:hanging="374" w:left="374"/>
        <w:jc w:val="both"/>
        <w:rPr>
          <w:rStyle w:val="C3"/>
          <w:sz w:val="24"/>
        </w:rPr>
      </w:pPr>
      <w:r>
        <w:rPr>
          <w:rStyle w:val="C3"/>
          <w:b w:val="1"/>
          <w:sz w:val="24"/>
          <w:u w:val="single"/>
        </w:rPr>
        <w:t>Art.</w:t>
      </w:r>
      <w:r>
        <w:rPr>
          <w:rStyle w:val="C3"/>
          <w:b w:val="1"/>
          <w:sz w:val="24"/>
          <w:u w:val="single"/>
        </w:rPr>
        <w:t>3</w:t>
      </w:r>
      <w:r>
        <w:rPr>
          <w:rStyle w:val="C3"/>
          <w:b w:val="1"/>
          <w:sz w:val="24"/>
        </w:rPr>
        <w:t>: PROTOCOLÍCESE,</w:t>
      </w:r>
      <w:r>
        <w:rPr>
          <w:rStyle w:val="C3"/>
          <w:sz w:val="24"/>
        </w:rPr>
        <w:t xml:space="preserve"> comuníquese, publíquese en el Boletín Oficial de la ciudad de Alta Gracia, incorpórese al Libro de Ordenanzas y archívese.- </w:t>
      </w:r>
    </w:p>
    <w:p>
      <w:pPr>
        <w:pStyle w:val="P20"/>
        <w:jc w:val="both"/>
        <w:rPr>
          <w:rStyle w:val="C3"/>
          <w:sz w:val="24"/>
        </w:rPr>
      </w:pPr>
    </w:p>
    <w:p>
      <w:pPr>
        <w:pStyle w:val="P20"/>
        <w:tabs>
          <w:tab w:val="left" w:pos="1460" w:leader="none"/>
        </w:tabs>
        <w:jc w:val="both"/>
      </w:pPr>
      <w:r>
        <w:tab/>
      </w:r>
    </w:p>
    <w:p>
      <w:pPr>
        <w:pStyle w:val="P17"/>
        <w:ind w:left="561"/>
      </w:pPr>
      <w:r>
        <w:t xml:space="preserve">DADA EN LA SALA DE SESIONES DEL HONORABLE CONCEJO DELIBERANTE A LOS DIECISIETE DÍAS DEL MES DE MARZO DEL AÑO DOS MIL DIEZ.- </w:t>
      </w:r>
    </w:p>
    <w:sectPr>
      <w:type w:val="nextPage"/>
      <w:pgSz w:w="11906" w:h="16838" w:code="0"/>
      <w:pgMar w:left="1701" w:right="1701" w:top="1418" w:bottom="1418" w:header="720" w:footer="720" w:gutter="0"/>
    </w:sectPr>
  </w:body>
</w:document>
</file>

<file path=word/numbering.xml><?xml version="1.0" encoding="utf-8"?>
<w:numbering xmlns:w="http://schemas.openxmlformats.org/wordprocessingml/2006/main">
  <w:abstractNum w:abstractNumId="0">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num w:numId="1">
    <w:abstractNumId w:val="2"/>
  </w:num>
  <w:num w:numId="2">
    <w:abstractNumId w:val="0"/>
  </w:num>
  <w:num w:numId="3">
    <w:abstractNumId w:val="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2010-03-19T10:10:00Z</dcterms:created>
  <cp:lastModifiedBy>Ethan Puglia</cp:lastModifiedBy>
  <cp:lastPrinted>2010-03-18T14:42:00Z</cp:lastPrinted>
  <dcterms:modified xsi:type="dcterms:W3CDTF">2019-03-28T17:34:19Z</dcterms:modified>
  <cp:revision>5</cp:revision>
  <dc:title>PROYECTO DE ORDENANZA VIOLENCIA FAMILIAR</dc:title>
</cp:coreProperties>
</file>