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E1EB08A" Type="http://schemas.openxmlformats.org/officeDocument/2006/relationships/officeDocument" Target="/word/document.xml" /><Relationship Id="coreR6E1EB08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rPr>
          <w:rStyle w:val="C3"/>
        </w:rPr>
      </w:pPr>
    </w:p>
    <w:p>
      <w:pPr>
        <w:pStyle w:val="P4"/>
      </w:pPr>
      <w:r>
        <w:t>ORDENANZA N° 8593</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899/09, iniciado por Fundación EFFETÁ – Unificación de lotes; y</w:t>
      </w:r>
    </w:p>
    <w:p>
      <w:pPr>
        <w:pStyle w:val="P15"/>
        <w:tabs>
          <w:tab w:val="clear" w:pos="4252" w:leader="none"/>
          <w:tab w:val="clear" w:pos="8504" w:leader="none"/>
        </w:tabs>
        <w:rPr>
          <w:rStyle w:val="C3"/>
        </w:rPr>
      </w:pPr>
    </w:p>
    <w:p>
      <w:pPr>
        <w:pStyle w:val="P2"/>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Que en el mismo se solicita la mensura y unión de dos parcelas (3-1-915-1 y 3-1-916-1) de propiedad Municipal (ex Matadero Municipal) que se encuentran a ambos lados de la calle Constantinopla entre calle San Juan y el Arroyo Chicamtoltina;</w:t>
      </w:r>
    </w:p>
    <w:p>
      <w:pPr>
        <w:ind w:left="561"/>
        <w:jc w:val="both"/>
        <w:rPr>
          <w:rStyle w:val="C3"/>
          <w:rFonts w:ascii="Courier New" w:hAnsi="Courier New"/>
        </w:rPr>
      </w:pPr>
    </w:p>
    <w:p>
      <w:pPr>
        <w:pStyle w:val="P11"/>
        <w:ind w:left="561"/>
      </w:pPr>
      <w:r>
        <w:t>Que el motivo de dichas tareas es la ampliación del establecimiento educativo que funciona actualmente en ese edificio, cual es el Instituto Agrotécnico Padre Domingo Viera;</w:t>
      </w:r>
    </w:p>
    <w:p>
      <w:pPr>
        <w:pStyle w:val="P11"/>
        <w:ind w:left="561"/>
      </w:pPr>
    </w:p>
    <w:p>
      <w:pPr>
        <w:ind w:left="561"/>
        <w:jc w:val="both"/>
        <w:rPr>
          <w:rStyle w:val="C3"/>
          <w:rFonts w:ascii="Courier New" w:hAnsi="Courier New"/>
        </w:rPr>
      </w:pPr>
      <w:r>
        <w:rPr>
          <w:rStyle w:val="C3"/>
          <w:rFonts w:ascii="Courier New" w:hAnsi="Courier New"/>
        </w:rPr>
        <w:t>Que dicha institución educativa cuenta con el apoyo tecnológico y económico de la Comisión Nacional de Actividades Aeroespaciales (CONAE), para la construcción de un aula con tecnología satelital, la cual será de uso interno del Instituto como de la Comunidad toda;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 3, 4, 5 y 7 obran planchetas catastrales e informes técnicos del Ingeniero Costantini, en relación a lo que se debería realizar para lograr el objetivo;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virtud de existir plazos con vencimientos para la presentación a nivel nacional del proyecto, la Secretaría de Obras y Servicios Públicos de esta Municipalidad realizó un informe sobre las dimensiones del las parcelas a utilizar;</w:t>
      </w:r>
    </w:p>
    <w:p>
      <w:pPr>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la  Comisión  de Obras y Servicios Públicos ve con </w:t>
      </w:r>
    </w:p>
    <w:p>
      <w:pPr>
        <w:ind w:left="561"/>
        <w:jc w:val="both"/>
        <w:rPr>
          <w:rStyle w:val="C3"/>
          <w:rFonts w:ascii="Courier New" w:hAnsi="Courier New"/>
        </w:rPr>
      </w:pPr>
      <w:r>
        <w:rPr>
          <w:rStyle w:val="C3"/>
          <w:rFonts w:ascii="Courier New" w:hAnsi="Courier New"/>
        </w:rPr>
        <w:t>mucho agrado el crecimiento que viene teniendo esta Institución Educativa de la Ciudad, en base a gestiones de Vecinos que participan desinteresadamente, con un solo objetivo: ofrecer para los hijos de esta Ciudad una posibilidad más de educación y salida laboral;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analizado el Expediente de referencia por la Comisión de Obras y Servicios Públicos, la misma emite despacho favorable, aprobado por unanimidad en Sesión Ordinaria del día 31 de Marzo de 2010.- </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DESAFECTA</w:t>
      </w:r>
      <w:r>
        <w:rPr>
          <w:rStyle w:val="C3"/>
          <w:rFonts w:ascii="Courier New" w:hAnsi="Courier New"/>
          <w:b w:val="1"/>
        </w:rPr>
        <w:t>SE</w:t>
      </w:r>
      <w:r>
        <w:rPr>
          <w:rStyle w:val="C3"/>
          <w:rFonts w:ascii="Courier New" w:hAnsi="Courier New"/>
        </w:rPr>
        <w:t xml:space="preserve"> del dominio público Municipal el tramo de la Calle Constantinopla ubicado entre la calle San Juan y el Arroyo Chicamtoltina, el cual posee una superficie aproximada de 240 m2, en un todo de acuerdo a croquis que consta a Fs.7, el que forma parte integrante de la presente norma.- </w:t>
      </w: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AFECTA</w:t>
      </w:r>
      <w:r>
        <w:rPr>
          <w:rStyle w:val="C3"/>
          <w:rFonts w:ascii="Courier New" w:hAnsi="Courier New"/>
          <w:b w:val="1"/>
        </w:rPr>
        <w:t>SE</w:t>
      </w:r>
      <w:r>
        <w:rPr>
          <w:rStyle w:val="C3"/>
          <w:rFonts w:ascii="Courier New" w:hAnsi="Courier New"/>
        </w:rPr>
        <w:t xml:space="preserve"> al Dominio Privado el tramo de la Calle Constantinopla ubicado entre la calle San Juan y el Arroyo Chicamtoltina, el cual posee una superficie aproximada de 240 m2, en un todo de acuerdo a croquis que consta a Fs.7, el que forma parte integrante de la presente norma.-</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DEBERÁ </w:t>
      </w:r>
      <w:r>
        <w:rPr>
          <w:rStyle w:val="C3"/>
          <w:rFonts w:ascii="Courier New" w:hAnsi="Courier New"/>
        </w:rPr>
        <w:t xml:space="preserve">el Departamento Ejecutivo Municipal, por medio de sus Áreas Técnicas realizar la Mensura y Unión de las parcelas mencionadas y el tramo de calle desafectado.- </w:t>
      </w:r>
    </w:p>
    <w:p>
      <w:pPr>
        <w:jc w:val="right"/>
        <w:rPr>
          <w:rStyle w:val="C3"/>
          <w:rFonts w:ascii="Courier New" w:hAnsi="Courier New"/>
        </w:rPr>
      </w:pPr>
      <w:r>
        <w:rPr>
          <w:rStyle w:val="C3"/>
          <w:rFonts w:ascii="Courier New" w:hAnsi="Courier New"/>
        </w:rPr>
        <w:t>...///</w:t>
      </w: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0"/>
        <w:ind w:hanging="374" w:left="374"/>
        <w:jc w:val="both"/>
        <w:rPr>
          <w:rStyle w:val="C3"/>
          <w:b w:val="1"/>
          <w:sz w:val="24"/>
          <w:u w:val="single"/>
        </w:rPr>
      </w:pPr>
    </w:p>
    <w:p>
      <w:pPr>
        <w:pStyle w:val="P20"/>
        <w:ind w:hanging="374" w:left="374"/>
        <w:jc w:val="both"/>
        <w:rPr>
          <w:rStyle w:val="C3"/>
          <w:sz w:val="24"/>
        </w:rPr>
      </w:pPr>
      <w:r>
        <w:rPr>
          <w:rStyle w:val="C3"/>
          <w:sz w:val="24"/>
        </w:rPr>
        <w:t>...///3.-</w:t>
      </w:r>
    </w:p>
    <w:p>
      <w:pPr>
        <w:pStyle w:val="P20"/>
        <w:ind w:hanging="374" w:left="374"/>
        <w:jc w:val="both"/>
        <w:rPr>
          <w:rStyle w:val="C3"/>
          <w:b w:val="1"/>
          <w:sz w:val="24"/>
          <w:u w:val="single"/>
        </w:rPr>
      </w:pPr>
    </w:p>
    <w:p>
      <w:pPr>
        <w:pStyle w:val="P20"/>
        <w:ind w:hanging="374" w:left="374"/>
        <w:jc w:val="both"/>
        <w:rPr>
          <w:rStyle w:val="C3"/>
          <w:sz w:val="24"/>
        </w:rPr>
      </w:pPr>
      <w:r>
        <w:rPr>
          <w:rStyle w:val="C3"/>
          <w:b w:val="1"/>
          <w:sz w:val="24"/>
          <w:u w:val="single"/>
        </w:rPr>
        <w:t>Art.</w:t>
      </w:r>
      <w:r>
        <w:rPr>
          <w:rStyle w:val="C3"/>
          <w:b w:val="1"/>
          <w:sz w:val="24"/>
          <w:u w:val="single"/>
        </w:rPr>
        <w:t>4</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TREINTA Y UN DÍAS DEL MES DE MARZO DEL AÑO DOS MIL DIEZ.-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2010-04-05T13:46:00Z</dcterms:created>
  <cp:lastModifiedBy>Ethan Puglia</cp:lastModifiedBy>
  <cp:lastPrinted>2010-03-31T12:12:00Z</cp:lastPrinted>
  <dcterms:modified xsi:type="dcterms:W3CDTF">2019-03-28T17:34:19Z</dcterms:modified>
  <cp:revision>6</cp:revision>
  <dc:title>PROYECTO DE ORDENANZA VIOLENCIA FAMILIAR</dc:title>
</cp:coreProperties>
</file>