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CDF30A" Type="http://schemas.openxmlformats.org/officeDocument/2006/relationships/officeDocument" Target="/word/document.xml" /><Relationship Id="coreR3ECDF30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8599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253/03 y la Ordenanza N° 8408;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la mencionada Ordenanza se concedió plan de pagos al  inmueble Designación Catastral 01-01-249-001-000 debiendo corresponder al inmueble Designación Catastral 01-01-249-006-000, Cta. Nº 00029203;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31 de Marzo de 2010.- </w:t>
      </w:r>
    </w:p>
    <w:p>
      <w:pPr>
        <w:ind w:left="374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MODIF</w:t>
      </w:r>
      <w:r>
        <w:rPr>
          <w:rStyle w:val="C3"/>
          <w:rFonts w:ascii="Courier New" w:hAnsi="Courier New"/>
          <w:b w:val="1"/>
        </w:rPr>
        <w:t>Í</w:t>
      </w:r>
      <w:r>
        <w:rPr>
          <w:rStyle w:val="C3"/>
          <w:rFonts w:ascii="Courier New" w:hAnsi="Courier New"/>
          <w:b w:val="1"/>
        </w:rPr>
        <w:t>CA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la Ordenanza 8408 en su Art.1: el que quedará redactado de la siguiente manera:</w:t>
      </w: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 AUTORIZAR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Departamento Ejecutivo a otorgar al Sr. Ramos Héctor Daniel, D.N.I N° 12.531.326, plan de pagos acorde a sus posibilidades por la deuda no prescripta y a valores históricos sin intereses, que mantiene el inmueble Designación Catastral 1-01-249-006-000.- Cta. N°00029203.-</w:t>
      </w:r>
    </w:p>
    <w:p>
      <w:pPr>
        <w:ind w:left="374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2010-04-06T11:01:00Z</dcterms:created>
  <cp:lastModifiedBy>Ethan Puglia</cp:lastModifiedBy>
  <cp:lastPrinted>2010-04-06T10:54:00Z</cp:lastPrinted>
  <dcterms:modified xsi:type="dcterms:W3CDTF">2019-03-28T17:34:19Z</dcterms:modified>
  <cp:revision>5</cp:revision>
  <dc:title>PROYECTO DE ORDENANZA VIOLENCIA FAMILIAR</dc:title>
</cp:coreProperties>
</file>