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817E6FD" Type="http://schemas.openxmlformats.org/officeDocument/2006/relationships/officeDocument" Target="/word/document.xml" /><Relationship Id="coreR5817E6F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pPr>
      <w:r>
        <w:t>ORDENANZA N° 8600</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1991/09, iniciado por Odiard, Lucas E. – Habilitación Comercial; y</w:t>
      </w:r>
    </w:p>
    <w:p>
      <w:pPr>
        <w:pStyle w:val="P15"/>
        <w:tabs>
          <w:tab w:val="clear" w:pos="4252" w:leader="none"/>
          <w:tab w:val="clear" w:pos="8504" w:leader="none"/>
        </w:tabs>
        <w:rPr>
          <w:rStyle w:val="C3"/>
        </w:rPr>
      </w:pPr>
    </w:p>
    <w:p>
      <w:pPr>
        <w:pStyle w:val="P2"/>
      </w:pPr>
      <w:r>
        <w:t>C O N S I D E R A N D O</w:t>
      </w:r>
    </w:p>
    <w:p/>
    <w:p>
      <w:pPr>
        <w:ind w:left="426"/>
        <w:jc w:val="both"/>
        <w:rPr>
          <w:rStyle w:val="C3"/>
          <w:rFonts w:ascii="Courier New" w:hAnsi="Courier New"/>
        </w:rPr>
      </w:pPr>
      <w:r>
        <w:rPr>
          <w:rStyle w:val="C3"/>
          <w:rFonts w:ascii="Courier New" w:hAnsi="Courier New"/>
        </w:rPr>
        <w:t>Que en el mismo se solicita la autorización para instalar en el inmueble Designación Catastral 1-1-77-9, ubicado en calle San Juan Bosco Nº 150, de Barrio Caferrata de nuestra Ciudad, canchas de fútbol;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Fs.9 vta. Sección Catastro Municipal informa que el titular del inmueble en cuestión es el Sr. Alt, Héctor José, y a Fs.4 y 5 consta Contrato de Locación a nombre del solicitante;</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 Fs.10 el Área de Obras Privadas informa que el uso del suelo solicitado para ese lugar no se condice con el establecido por la Ordenanza Nº 1294 (Código de edificación y Urbanización de Alta Gracia, en vigencia transitoria para Expediente iniciados con fecha anterior a la puesta en vigencia del nuevo Plan de Ordenamiento Urbano y Territorial de Alta Gracia Ordenanzas Nº 8547 y 8548);</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visitado el lugar por la Comisión de Obras y Servicios Públicos, se constató la existencia de trabajos tendientes a lograr el objetivo y en conversación con el interesado se dejó claro el estricto cumplimiento de lo reglamentado por decreto Nº 881/05, en relación a este tipo de actividades;</w:t>
      </w:r>
    </w:p>
    <w:p>
      <w:pPr>
        <w:ind w:left="426"/>
        <w:jc w:val="both"/>
        <w:rPr>
          <w:rStyle w:val="C3"/>
          <w:rFonts w:ascii="Courier New" w:hAnsi="Courier New"/>
        </w:rPr>
      </w:pPr>
    </w:p>
    <w:p>
      <w:pPr>
        <w:pStyle w:val="P11"/>
        <w:ind w:left="426"/>
      </w:pPr>
      <w:r>
        <w:t>Que también se acordó la necesidad de mantener, una vez terminada la actividad por la noche, encendidas algunas luminarias a fin de dar más seguridad al sector, no obstante es válido resaltar las mejoras que sufre el lugar con la instalación de este emprendimiento;</w:t>
      </w:r>
    </w:p>
    <w:p>
      <w:pPr>
        <w:ind w:left="374"/>
        <w:jc w:val="right"/>
        <w:rPr>
          <w:rStyle w:val="C3"/>
          <w:rFonts w:ascii="Courier New" w:hAnsi="Courier New"/>
        </w:rPr>
      </w:pPr>
      <w:r>
        <w:rPr>
          <w:rStyle w:val="C3"/>
          <w:rFonts w:ascii="Courier New" w:hAnsi="Courier New"/>
        </w:rPr>
        <w:t>...///</w:t>
      </w:r>
    </w:p>
    <w:p>
      <w:pPr>
        <w:ind w:left="374"/>
        <w:jc w:val="both"/>
        <w:rPr>
          <w:rStyle w:val="C3"/>
          <w:rFonts w:ascii="Courier New" w:hAnsi="Courier New"/>
        </w:rPr>
      </w:pPr>
    </w:p>
    <w:p>
      <w:pPr>
        <w:ind w:left="374"/>
        <w:jc w:val="both"/>
        <w:rPr>
          <w:rStyle w:val="C3"/>
          <w:rFonts w:ascii="Courier New" w:hAnsi="Courier New"/>
        </w:rPr>
      </w:pPr>
    </w:p>
    <w:p>
      <w:pPr>
        <w:ind w:left="374"/>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374"/>
        <w:jc w:val="both"/>
        <w:rPr>
          <w:rStyle w:val="C3"/>
          <w:rFonts w:ascii="Courier New" w:hAnsi="Courier New"/>
        </w:rPr>
      </w:pP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 xml:space="preserve">Que analizado el Expediente de referencia por la Comisión de Obras y Servicios Públicos, la misma emite despacho favorable, aprobado por unanimidad en Sesión Ordinaria del día 07 de Abril de 2010.- </w:t>
      </w:r>
    </w:p>
    <w:p>
      <w:pPr>
        <w:ind w:left="374"/>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b w:val="1"/>
          <w:u w:val="single"/>
        </w:rPr>
      </w:pPr>
    </w:p>
    <w:p>
      <w:pPr>
        <w:ind w:hanging="561" w:left="561"/>
        <w:jc w:val="both"/>
        <w:rPr>
          <w:rStyle w:val="C3"/>
          <w:rFonts w:ascii="Courier New" w:hAnsi="Courier New"/>
          <w:b w:val="1"/>
          <w:u w:val="single"/>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AUTORIZAR</w:t>
      </w:r>
      <w:r>
        <w:rPr>
          <w:rStyle w:val="C3"/>
          <w:rFonts w:ascii="Courier New" w:hAnsi="Courier New"/>
        </w:rPr>
        <w:t xml:space="preserve"> al Sr. Odiard, Lucas Esteban, DNI: 26.335.016, a instalar en el inmueble Designación Catastral 1-1-77-9, ubicado en calle San Juan Bosco Nº 150, de Barrio Caferrata de nuestra Ciudad, canchas de fútbol, sin el cumplimiento del Art.231º “De los Usos”, de la Ordenanza Nº 1294 (Código de edificación y Urbanización de Alta Gracia, en vigencia transitoria para Expedientes iniciados con fecha anterior a la puesta en vigencia del nuevo Plan de Ordenamiento Urbano y Territorial de Alta Gracia Ordenanzas Nº 8547 y 8548).-</w:t>
      </w:r>
    </w:p>
    <w:p>
      <w:pPr>
        <w:ind w:hanging="374" w:left="374"/>
        <w:jc w:val="both"/>
        <w:rPr>
          <w:rStyle w:val="C3"/>
          <w:rFonts w:ascii="Courier New" w:hAnsi="Courier New"/>
        </w:rPr>
      </w:pPr>
    </w:p>
    <w:p>
      <w:pPr>
        <w:ind w:hanging="374" w:left="374"/>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CONDICIONAR </w:t>
      </w:r>
      <w:r>
        <w:rPr>
          <w:rStyle w:val="C3"/>
          <w:rFonts w:ascii="Courier New" w:hAnsi="Courier New"/>
        </w:rPr>
        <w:t xml:space="preserve">la Habilitación definitiva al estricto cumplimiento de lo establecido en la Ordenanza Nº  7164 (Código de Espectáculos Públicos) y su Decreto Reglamentario Nº 881/05, para este tipo de actividades y a la instalación de luminarias que permitan una vez culminadas las actividades, mantener iluminado el sector con el fin de mejorar las condiciones de seguridad del lugar.-</w:t>
      </w:r>
    </w:p>
    <w:p>
      <w:pPr>
        <w:ind w:left="374"/>
        <w:rPr>
          <w:rStyle w:val="C3"/>
          <w:rFonts w:ascii="Courier New" w:hAnsi="Courier New"/>
        </w:rPr>
      </w:pPr>
    </w:p>
    <w:p>
      <w:pPr>
        <w:ind w:left="374"/>
        <w:jc w:val="right"/>
        <w:rPr>
          <w:rStyle w:val="C3"/>
          <w:rFonts w:ascii="Courier New" w:hAnsi="Courier New"/>
        </w:rPr>
      </w:pPr>
      <w:r>
        <w:rPr>
          <w:rStyle w:val="C3"/>
          <w:rFonts w:ascii="Courier New" w:hAnsi="Courier New"/>
        </w:rPr>
        <w:t>...///</w:t>
      </w: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pStyle w:val="P20"/>
        <w:ind w:hanging="374" w:left="374"/>
        <w:jc w:val="both"/>
        <w:rPr>
          <w:rStyle w:val="C3"/>
          <w:b w:val="1"/>
          <w:sz w:val="24"/>
          <w:u w:val="single"/>
        </w:rPr>
      </w:pPr>
    </w:p>
    <w:p>
      <w:pPr>
        <w:pStyle w:val="P20"/>
        <w:ind w:hanging="374" w:left="374"/>
        <w:jc w:val="both"/>
        <w:rPr>
          <w:rStyle w:val="C3"/>
          <w:sz w:val="24"/>
        </w:rPr>
      </w:pPr>
      <w:r>
        <w:rPr>
          <w:rStyle w:val="C3"/>
          <w:b w:val="1"/>
          <w:sz w:val="24"/>
          <w:u w:val="single"/>
        </w:rPr>
        <w:t>Art.</w:t>
      </w:r>
      <w:r>
        <w:rPr>
          <w:rStyle w:val="C3"/>
          <w:b w:val="1"/>
          <w:sz w:val="24"/>
          <w:u w:val="single"/>
        </w:rPr>
        <w:t>3</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SIETE DÍAS DEL MES DE ABRIL DEL AÑO DOS MIL DIEZ.-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num w:numId="1">
    <w:abstractNumId w:val="2"/>
  </w:num>
  <w:num w:numId="2">
    <w:abstractNumId w:val="0"/>
  </w:num>
  <w:num w:numId="3">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2010-04-07T15:28:00Z</dcterms:created>
  <cp:lastModifiedBy>Ethan Puglia</cp:lastModifiedBy>
  <cp:lastPrinted>2010-04-13T14:31:00Z</cp:lastPrinted>
  <dcterms:modified xsi:type="dcterms:W3CDTF">2019-03-28T17:34:19Z</dcterms:modified>
  <cp:revision>9</cp:revision>
  <dc:title>PROYECTO DE ORDENANZA VIOLENCIA FAMILIAR</dc:title>
</cp:coreProperties>
</file>