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D4423B7" Type="http://schemas.openxmlformats.org/officeDocument/2006/relationships/officeDocument" Target="/word/document.xml" /><Relationship Id="coreR1D4423B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 8601</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1458/09, iniciado por Roca, Sulima Viviana – Previa; y</w:t>
      </w:r>
    </w:p>
    <w:p>
      <w:pPr>
        <w:pStyle w:val="P15"/>
        <w:tabs>
          <w:tab w:val="clear" w:pos="4252" w:leader="none"/>
          <w:tab w:val="clear" w:pos="8504" w:leader="none"/>
        </w:tabs>
        <w:rPr>
          <w:rStyle w:val="C3"/>
        </w:rPr>
      </w:pPr>
    </w:p>
    <w:p>
      <w:pPr>
        <w:pStyle w:val="P2"/>
      </w:pPr>
      <w:r>
        <w:t>C O N S I D E R A N D O</w:t>
      </w:r>
    </w:p>
    <w:p/>
    <w:p>
      <w:pPr>
        <w:ind w:left="567"/>
        <w:jc w:val="both"/>
        <w:rPr>
          <w:rStyle w:val="C3"/>
          <w:rFonts w:ascii="Courier New" w:hAnsi="Courier New"/>
        </w:rPr>
      </w:pPr>
      <w:r>
        <w:rPr>
          <w:rStyle w:val="C3"/>
          <w:rFonts w:ascii="Courier New" w:hAnsi="Courier New"/>
        </w:rPr>
        <w:t xml:space="preserve">Que en el mismo se solicitaba la autorización para construir en el inmueble Designación Catastral 1-1-350-1, ubicado en Bv. Carlos Pellegrini Nº 1163 de Barrio El Cañito  de nuestra Ciudad, una ampliación de vivienda sin el cumplimiento del Art.248 “De los techos” (deben ser inclinados con pendientes) de la Ordenanza Nº 1294 (Código de Edificación y Urbanización de Alta Gracia, en vigencia transitoria para Expedientes iniciados con fecha anterior a la puesta en vigencia del nuevo Plan de Ordenamiento Urbano y Territorial de Alta Gracia Ordenanzas Nº 8547 y 8548);</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el presente pedido es realizado por la propietaria, ya que posee dos situaciones anteriores: 1) Cuando se construyó la primera parte de la vivienda la solicitante cuando adquiere el inmueble ya estaba edificada y con final de obras, con techo plano (Fs.7 a 9), y  2) Cuando la interesada presenta una primera ampliación en el año 2006, donde se observa que la ampliación a realizar tampoco poseía techos inclinados, sin embargo se autorizó su construcción y se le otorgó final de obras, de acuerdo consta a Fs. 10 a 15;</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en reunión mantenida con esta Comisión la solicitante entrega copia de nota que elevara al Colegio Profesional de Técnicos Constructores Universitarios y/o Constructores Universitarios (que se adjunta), informando la situación de prescindir de los servicios del profesional actuante, hecho que lleva a una  nueva presentación por parte de otro  profesional, </w:t>
      </w:r>
    </w:p>
    <w:p>
      <w:pPr>
        <w:ind w:left="284"/>
        <w:jc w:val="right"/>
        <w:rPr>
          <w:rStyle w:val="C3"/>
          <w:rFonts w:ascii="Courier New" w:hAnsi="Courier New"/>
        </w:rPr>
      </w:pPr>
      <w:r>
        <w:rPr>
          <w:rStyle w:val="C3"/>
          <w:rFonts w:ascii="Courier New" w:hAnsi="Courier New"/>
        </w:rPr>
        <w:t>...///</w:t>
      </w:r>
    </w:p>
    <w:p>
      <w:pPr>
        <w:ind w:left="284"/>
        <w:jc w:val="both"/>
        <w:rPr>
          <w:rStyle w:val="C3"/>
          <w:rFonts w:ascii="Courier New" w:hAnsi="Courier New"/>
        </w:rPr>
      </w:pPr>
    </w:p>
    <w:p>
      <w:pPr>
        <w:ind w:left="284"/>
        <w:jc w:val="both"/>
        <w:rPr>
          <w:rStyle w:val="C3"/>
          <w:rFonts w:ascii="Courier New" w:hAnsi="Courier New"/>
        </w:rPr>
      </w:pPr>
    </w:p>
    <w:p>
      <w:pPr>
        <w:ind w:left="284"/>
        <w:jc w:val="both"/>
        <w:rPr>
          <w:rStyle w:val="C3"/>
          <w:rFonts w:ascii="Courier New" w:hAnsi="Courier New"/>
        </w:rPr>
      </w:pPr>
    </w:p>
    <w:p>
      <w:pPr>
        <w:ind w:left="284"/>
        <w:jc w:val="both"/>
        <w:rPr>
          <w:rStyle w:val="C3"/>
          <w:rFonts w:ascii="Courier New" w:hAnsi="Courier New"/>
        </w:rPr>
      </w:pPr>
    </w:p>
    <w:p>
      <w:pPr>
        <w:ind w:left="284"/>
        <w:jc w:val="both"/>
        <w:rPr>
          <w:rStyle w:val="C3"/>
          <w:rFonts w:ascii="Courier New" w:hAnsi="Courier New"/>
        </w:rPr>
      </w:pPr>
    </w:p>
    <w:p>
      <w:pPr>
        <w:ind w:left="28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284"/>
        <w:jc w:val="both"/>
        <w:rPr>
          <w:rStyle w:val="C3"/>
          <w:rFonts w:ascii="Courier New" w:hAnsi="Courier New"/>
        </w:rPr>
      </w:pPr>
    </w:p>
    <w:p>
      <w:pPr>
        <w:ind w:left="284"/>
        <w:jc w:val="both"/>
        <w:rPr>
          <w:rStyle w:val="C3"/>
          <w:rFonts w:ascii="Courier New" w:hAnsi="Courier New"/>
        </w:rPr>
      </w:pPr>
      <w:r>
        <w:rPr>
          <w:rStyle w:val="C3"/>
          <w:rFonts w:ascii="Courier New" w:hAnsi="Courier New"/>
        </w:rPr>
        <w:t>...///2.-</w:t>
      </w:r>
    </w:p>
    <w:p>
      <w:pPr>
        <w:ind w:left="284"/>
        <w:jc w:val="both"/>
        <w:rPr>
          <w:rStyle w:val="C3"/>
          <w:rFonts w:ascii="Courier New" w:hAnsi="Courier New"/>
        </w:rPr>
      </w:pPr>
    </w:p>
    <w:p>
      <w:pPr>
        <w:ind w:left="567"/>
        <w:jc w:val="both"/>
        <w:rPr>
          <w:rStyle w:val="C3"/>
          <w:rFonts w:ascii="Courier New" w:hAnsi="Courier New"/>
        </w:rPr>
      </w:pPr>
      <w:r>
        <w:rPr>
          <w:rStyle w:val="C3"/>
          <w:rFonts w:ascii="Courier New" w:hAnsi="Courier New"/>
        </w:rPr>
        <w:t>encontrándose que a partir de este momento las exigencias determinadas por la misma normativa son otras: caso de techos inclinados, a lo cual antes nunca se había hecho referencia alguna;</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el profesional interviniente en el caso de la segunda ampliación, pertenece al Área de Obras Privadas de la Secretaría de Obras Públicos de esta Municipalidad, tal cual consta firma en plano a Fs.11 y es el mismo que otorga certificado de final de obras a Fs.10;</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analizado el Expediente de referencia por la Comisión de Obras y Servicios Públicos, la misma emite despacho favorable, aprobado por unanimidad en Sesión Ordinaria del día 07 de Abril de 2010.- </w:t>
      </w:r>
    </w:p>
    <w:p>
      <w:pPr>
        <w:ind w:left="374"/>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AUTORIZAR </w:t>
      </w:r>
      <w:r>
        <w:rPr>
          <w:rStyle w:val="C3"/>
          <w:rFonts w:ascii="Courier New" w:hAnsi="Courier New"/>
        </w:rPr>
        <w:t>a la Sra. Roca, Sulima V., DNI: 11.186.496, a realizar una ampliación de la vivienda de su propiedad en inmueble Designación Catastral 1-1-350-1, ubicado en Bv. Carlos Pellegrini Nº 1163 de Barrio El Cañito de nuestra Ciudad, sin el cumplimiento del Art. 248 “De los techos” (deben ser inclinados con pendientes) de la Ordenanza Nº 1294 (Código de edificación y Urbanización de Alta Gracia, en vigencia transitoria para Expedientes iniciados con fecha anterior a la puesta en vigencia del nuevo Plan de Ordenamiento Urbano y Territorial de Alta Gracia Ordenanzas Nº 8547 y 8548).-</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SUGERIR </w:t>
      </w:r>
      <w:r>
        <w:rPr>
          <w:rStyle w:val="C3"/>
          <w:rFonts w:ascii="Courier New" w:hAnsi="Courier New"/>
        </w:rPr>
        <w:t>al Departamento Ejecutivo controlar este tipo situaciones en lo que hace a la participación de empleados municipales en las distintas profesiones y sus respectivas compatibilidades.-</w:t>
      </w: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b w:val="1"/>
        </w:rPr>
      </w:pPr>
    </w:p>
    <w:p>
      <w:pPr>
        <w:ind w:hanging="374" w:left="374"/>
        <w:jc w:val="both"/>
        <w:rPr>
          <w:rStyle w:val="C3"/>
          <w:rFonts w:ascii="Courier New" w:hAnsi="Courier New"/>
          <w:b w:val="1"/>
        </w:rPr>
      </w:pPr>
    </w:p>
    <w:p>
      <w:pPr>
        <w:ind w:hanging="374" w:left="374"/>
        <w:jc w:val="both"/>
        <w:rPr>
          <w:rStyle w:val="C3"/>
          <w:rFonts w:ascii="Courier New" w:hAnsi="Courier New"/>
          <w:b w:val="1"/>
        </w:rPr>
      </w:pPr>
    </w:p>
    <w:p>
      <w:pPr>
        <w:ind w:hanging="374" w:left="374"/>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374"/>
        <w:rPr>
          <w:rStyle w:val="C3"/>
          <w:rFonts w:ascii="Courier New" w:hAnsi="Courier New"/>
        </w:rPr>
      </w:pPr>
    </w:p>
    <w:p>
      <w:pPr>
        <w:rPr>
          <w:rStyle w:val="C3"/>
          <w:rFonts w:ascii="Courier New" w:hAnsi="Courier New"/>
        </w:rPr>
      </w:pPr>
      <w:r>
        <w:rPr>
          <w:rStyle w:val="C3"/>
          <w:rFonts w:ascii="Courier New" w:hAnsi="Courier New"/>
        </w:rPr>
        <w:t>...///3.-</w:t>
      </w:r>
    </w:p>
    <w:p>
      <w:pPr>
        <w:ind w:left="374"/>
        <w:rPr>
          <w:rStyle w:val="C3"/>
          <w:rFonts w:ascii="Courier New" w:hAnsi="Courier New"/>
        </w:rPr>
      </w:pPr>
    </w:p>
    <w:p>
      <w:pPr>
        <w:pStyle w:val="P20"/>
        <w:ind w:hanging="374" w:left="374"/>
        <w:jc w:val="both"/>
        <w:rPr>
          <w:rStyle w:val="C3"/>
          <w:sz w:val="24"/>
        </w:rPr>
      </w:pPr>
      <w:r>
        <w:rPr>
          <w:rStyle w:val="C3"/>
          <w:b w:val="1"/>
          <w:sz w:val="24"/>
          <w:u w:val="single"/>
        </w:rPr>
        <w:t>Art.</w:t>
      </w:r>
      <w:r>
        <w:rPr>
          <w:rStyle w:val="C3"/>
          <w:b w:val="1"/>
          <w:sz w:val="24"/>
          <w:u w:val="single"/>
        </w:rPr>
        <w: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SIETE DÍAS DEL MES DE ABRIL DEL AÑO DOS MIL DIEZ.-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2010-04-07T15:54:00Z</dcterms:created>
  <cp:lastModifiedBy>Ethan Puglia</cp:lastModifiedBy>
  <cp:lastPrinted>2010-04-08T10:20:00Z</cp:lastPrinted>
  <dcterms:modified xsi:type="dcterms:W3CDTF">2019-03-28T17:34:19Z</dcterms:modified>
  <cp:revision>11</cp:revision>
  <dc:title>PROYECTO DE ORDENANZA VIOLENCIA FAMILIAR</dc:title>
</cp:coreProperties>
</file>