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4298EC" Type="http://schemas.openxmlformats.org/officeDocument/2006/relationships/officeDocument" Target="/word/document.xml" /><Relationship Id="coreR1B4298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8611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83/10 iniciado por el Sr. Santiago Martínez;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Santiago Higinio Martínez, permisionario de Remis con la chapa Nº 09, solicita prórroga por SEIS (6) meses para efectuar el cambio de vehículo;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fundamenta su solicitud en la situación económica imperante que le impide afrontar el cambio de inmediato del vehículo que hoy posee;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Fs.7, se adjunta ficha de ITV con vencimiento en septiembre de 2010;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pStyle w:val="P11"/>
        <w:ind w:left="600"/>
      </w:pPr>
      <w:r>
        <w:t>Que la Comisión de Transporte ya ha contemplado situaciones similares en razón de mantener el servicio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analizado el Expediente de referencia por la Comisión de Transporte, la misma emite despacho favorable, aprobado por unanimidad en Sesión Ordinaria del día 14 de Abril de 2010.- </w:t>
      </w:r>
    </w:p>
    <w:p>
      <w:pPr>
        <w:ind w:left="600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Sr. Santiago Higinio Martínez, D.N.I 14.081.442, una prórroga por CIENTO OCHENTA (180) días para el cambio de la unidad, el que regirá a partir de la promulgación de la presente Ordenanza.-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CONDICION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la prórroga a la verificación por parte de la Autoridad de Aplicación de que el vehículo se encuentra en buen estado y con papeles al día.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  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2010-04-16T12:40:00Z</dcterms:created>
  <cp:lastModifiedBy>Ethan Puglia</cp:lastModifiedBy>
  <cp:lastPrinted>2010-04-16T12:37:00Z</cp:lastPrinted>
  <dcterms:modified xsi:type="dcterms:W3CDTF">2019-03-28T17:34:20Z</dcterms:modified>
  <cp:revision>7</cp:revision>
  <dc:title>PROYECTO DE ORDENANZA VIOLENCIA FAMILIAR</dc:title>
</cp:coreProperties>
</file>