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91D5636" Type="http://schemas.openxmlformats.org/officeDocument/2006/relationships/officeDocument" Target="/word/document.xml" /><Relationship Id="coreR91D563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8614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507/I/07; y</w:t>
      </w:r>
    </w:p>
    <w:p>
      <w:pPr>
        <w:pStyle w:val="P2"/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/>
    <w:p>
      <w:pPr>
        <w:pStyle w:val="P22"/>
        <w:ind w:firstLine="0"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mismo es iniciado por la Sra. María Eneria Arébalo DNI 11.775.706, solicitando eximición de las Tasas Municipales de Servicios a la Propiedad y Automotor;</w:t>
      </w:r>
    </w:p>
    <w:p>
      <w:pPr>
        <w:pStyle w:val="P22"/>
        <w:ind w:firstLine="0" w:left="600"/>
        <w:jc w:val="both"/>
        <w:rPr>
          <w:rStyle w:val="C3"/>
          <w:rFonts w:ascii="Courier New" w:hAnsi="Courier New"/>
        </w:rPr>
      </w:pPr>
    </w:p>
    <w:p>
      <w:pPr>
        <w:pStyle w:val="P22"/>
        <w:ind w:firstLine="0"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motiva su podido la imposibilidad de abonar las tasas debido a que su sueldo esta siendo pagado con meses de retraso (hasta 4 meses de retraso);</w:t>
      </w:r>
    </w:p>
    <w:p>
      <w:pPr>
        <w:pStyle w:val="P22"/>
        <w:ind w:firstLine="0" w:left="600"/>
        <w:jc w:val="both"/>
        <w:rPr>
          <w:rStyle w:val="C3"/>
          <w:rFonts w:ascii="Courier New" w:hAnsi="Courier New"/>
        </w:rPr>
      </w:pPr>
    </w:p>
    <w:p>
      <w:pPr>
        <w:pStyle w:val="P22"/>
        <w:ind w:firstLine="0"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Fs.4 obra estado de deuda correspondiente al Inmueble Designación Catastral 01-01-407-13,  parte de la cual se encuentra en gestión judicial;</w:t>
      </w:r>
    </w:p>
    <w:p>
      <w:pPr>
        <w:pStyle w:val="P22"/>
        <w:ind w:firstLine="0" w:left="0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deuda de Tasa a los Automotores correspondiente el rodado dominio WEH 473 fue debidamente resuelta por Ordenanza Nº 8520 (Expte 1468/09);</w:t>
      </w:r>
    </w:p>
    <w:p>
      <w:pPr>
        <w:pStyle w:val="P11"/>
        <w:ind w:left="600"/>
        <w:rPr>
          <w:rStyle w:val="C3"/>
        </w:rPr>
      </w:pPr>
    </w:p>
    <w:p>
      <w:pPr>
        <w:pStyle w:val="P11"/>
        <w:ind w:left="600"/>
      </w:pPr>
      <w:r>
        <w:t xml:space="preserve">Que analizado el Expediente de referencia por la Comisión de Hacienda, la misma emite despacho favorable, aprobado por unanimidad en Sesión Ordinaria del día 21 de Abril de 2010.- </w:t>
      </w:r>
    </w:p>
    <w:p>
      <w:pPr>
        <w:ind w:left="600"/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2"/>
        <w:ind w:left="561"/>
        <w:jc w:val="right"/>
        <w:rPr>
          <w:rStyle w:val="C3"/>
        </w:rPr>
      </w:pPr>
    </w:p>
    <w:p>
      <w:pPr>
        <w:pStyle w:val="P12"/>
        <w:ind w:left="561"/>
        <w:jc w:val="right"/>
        <w:rPr>
          <w:rStyle w:val="C3"/>
        </w:rPr>
      </w:pPr>
    </w:p>
    <w:p>
      <w:pPr>
        <w:pStyle w:val="P12"/>
        <w:ind w:left="561"/>
        <w:jc w:val="right"/>
      </w:pPr>
      <w:r>
        <w:t>...///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>al Departamento Ejecutivo a realizar plan de pagos acorde a sus posibilidades, a valores históricos sin intereses por la deuda no prescripta que a la fecha de promulgación de la presente posea en concepto de Tasa por Servicios a la Propiedad el inmueble Designación Catastral 01-01-407-13 – Cta. 29851.-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CONDICIÓNASE</w:t>
      </w:r>
      <w:r>
        <w:rPr>
          <w:rStyle w:val="C3"/>
          <w:rFonts w:ascii="Courier New" w:hAnsi="Courier New"/>
        </w:rPr>
        <w:t xml:space="preserve"> que la falta de pago de TRES (3) cuotas consecutivas o alternadas, así como la transferencia o cambio de titularidad del inmueble, hará caducar automáticamente los beneficios precedentemente concedidos.-</w:t>
      </w:r>
    </w:p>
    <w:p>
      <w:pPr>
        <w:ind w:hanging="360" w:left="360"/>
        <w:jc w:val="both"/>
        <w:rPr>
          <w:rStyle w:val="C3"/>
          <w:rFonts w:ascii="Courier New" w:hAnsi="Courier New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que interceda ante el o los procuradores actuantes a fin de dejar sin efecto el o los juicios iniciados y los honorarios generados.-</w:t>
      </w:r>
    </w:p>
    <w:p>
      <w:pPr>
        <w:ind w:hanging="360" w:left="360"/>
        <w:jc w:val="both"/>
        <w:rPr>
          <w:rStyle w:val="C3"/>
          <w:u w:val="single"/>
        </w:rPr>
      </w:pPr>
      <w:r>
        <w:t xml:space="preserve">    </w:t>
      </w: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VEINTIÚN DÍAS DEL MES DE ABRIL DEL AÑO DOS MIL DIEZ.-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3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2010-04-22T11:57:00Z</dcterms:created>
  <cp:lastModifiedBy>Ethan Puglia</cp:lastModifiedBy>
  <cp:lastPrinted>2010-04-22T11:37:00Z</cp:lastPrinted>
  <dcterms:modified xsi:type="dcterms:W3CDTF">2019-03-28T17:34:20Z</dcterms:modified>
  <cp:revision>8</cp:revision>
  <dc:title>PROYECTO DE ORDENANZA VIOLENCIA FAMILIAR</dc:title>
</cp:coreProperties>
</file>