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CF33C" Type="http://schemas.openxmlformats.org/officeDocument/2006/relationships/officeDocument" Target="/word/document.xml" /><Relationship Id="coreR69CF3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8620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33/I/10 y la conformación del Centro Municipal de Estudios Históricos de Alta Gracia; y</w:t>
      </w:r>
    </w:p>
    <w:p>
      <w:pPr>
        <w:pStyle w:val="P2"/>
        <w:rPr>
          <w:rStyle w:val="C3"/>
        </w:rPr>
      </w:pPr>
    </w:p>
    <w:p>
      <w:pPr>
        <w:pStyle w:val="P2"/>
      </w:pPr>
      <w:r>
        <w:t>C O N S I D E R A N D O</w:t>
      </w:r>
    </w:p>
    <w:p/>
    <w:p/>
    <w:p>
      <w:pPr>
        <w:ind w:left="600"/>
        <w:jc w:val="both"/>
        <w:rPr>
          <w:rStyle w:val="C3"/>
          <w:rFonts w:ascii="Courier New" w:hAnsi="Courier New"/>
        </w:rPr>
      </w:pPr>
      <w:r>
        <w:rPr>
          <w:rStyle w:val="C3"/>
          <w:rFonts w:ascii="Courier New" w:hAnsi="Courier New"/>
        </w:rPr>
        <w:t>Que el Art.37º de la Carta Orgánica Municipal de la Ciudad de Alta Gracia prevé que el Estado Municipal asegure la conservación, acrecentamiento y difusión del Patrimonio Cultural de la Ciudad en su totalidad, en especial el paisajístico, arqueológico, histórico, arquitectónico, documental, artístico, museológico y artesanal;</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se ha conformado el Centro Municipal de Estudios Históricos de Alta Gracia con un grupo de ciudadanos de nuestra ciudad, con carácter académico y sin propósito de lucro, cuyos fines, objetivos, organización y funciones se encuentran especificados en su Reglamento Interno;</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se hace necesario reconocer este reglamento por parte de las autoridades municipales;</w:t>
      </w:r>
    </w:p>
    <w:p>
      <w:pPr>
        <w:ind w:left="600"/>
        <w:jc w:val="both"/>
        <w:rPr>
          <w:rStyle w:val="C3"/>
          <w:rFonts w:ascii="Courier New" w:hAnsi="Courier New"/>
        </w:rPr>
      </w:pPr>
    </w:p>
    <w:p>
      <w:pPr>
        <w:pStyle w:val="P11"/>
        <w:ind w:left="600"/>
      </w:pPr>
      <w:r>
        <w:t xml:space="preserve">Que analizado el Expediente y el Proyecto de Ordenanza de referencia por la Comisión de Cultura, Turismo y Deporte, la misma emite despacho favorable, aprobado por unanimidad, en Sesión Ordinaria del día 21 de Abril de 2010.- </w:t>
      </w:r>
    </w:p>
    <w:p>
      <w:pPr>
        <w:ind w:left="600"/>
        <w:jc w:val="both"/>
        <w:rPr>
          <w:rStyle w:val="C3"/>
          <w:rFonts w:ascii="Courier New" w:hAnsi="Courier New"/>
        </w:rPr>
      </w:pPr>
    </w:p>
    <w:p>
      <w:pPr>
        <w:pStyle w:val="P16"/>
        <w:ind w:left="600"/>
        <w:jc w:val="right"/>
        <w:rPr>
          <w:rStyle w:val="C3"/>
          <w:rFonts w:ascii="Courier New" w:hAnsi="Courier New"/>
          <w:b w:val="1"/>
          <w:sz w:val="24"/>
        </w:rPr>
      </w:pPr>
    </w:p>
    <w:p>
      <w:pPr>
        <w:pStyle w:val="P16"/>
        <w:ind w:left="600"/>
        <w:jc w:val="right"/>
        <w:rPr>
          <w:rStyle w:val="C3"/>
          <w:rFonts w:ascii="Courier New" w:hAnsi="Courier New"/>
          <w:b w:val="1"/>
          <w:sz w:val="24"/>
        </w:rPr>
      </w:pPr>
      <w:r>
        <w:rPr>
          <w:rStyle w:val="C3"/>
          <w:rFonts w:ascii="Courier New" w:hAnsi="Courier New"/>
          <w:b w:val="0"/>
          <w:sz w:val="24"/>
        </w:rPr>
        <w:t>...///</w:t>
      </w: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...///2.-</w:t>
      </w:r>
    </w:p>
    <w:p>
      <w:pPr>
        <w:ind w:left="600"/>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RECONÓZCASE</w:t>
      </w:r>
      <w:r>
        <w:rPr>
          <w:rStyle w:val="C3"/>
          <w:rFonts w:ascii="Courier New" w:hAnsi="Courier New"/>
        </w:rPr>
        <w:t xml:space="preserve"> la conformación del Centro Municipal de Estudios Históricos de Alta Gracia, entidad de carácter académico y sin propósito de lucro, cuyos fines se detallan en el Art.2º de su Reglamento Interno.-</w:t>
      </w:r>
    </w:p>
    <w:p>
      <w:pPr>
        <w:ind w:hanging="360" w:left="360"/>
        <w:jc w:val="both"/>
        <w:rPr>
          <w:rStyle w:val="C3"/>
        </w:rPr>
      </w:pP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RECONÓZCASE </w:t>
      </w:r>
      <w:r>
        <w:rPr>
          <w:rStyle w:val="C3"/>
          <w:rFonts w:ascii="Courier New" w:hAnsi="Courier New"/>
        </w:rPr>
        <w:t xml:space="preserve">el Reglamento Interno del Centro Municipal de Estudios Históricos de Alta Gracia, el que como Anexo I forma parte integrante de la presente Ordenanza.- </w:t>
      </w:r>
    </w:p>
    <w:p>
      <w:pPr>
        <w:ind w:hanging="360" w:left="360"/>
        <w:jc w:val="both"/>
        <w:rPr>
          <w:rStyle w:val="C3"/>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VEINTIÚN DÍAS DEL MES DE ABRIL DEL AÑO DOS MIL DIEZ.- </w:t>
      </w: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...///3.-</w:t>
      </w: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jc w:val="center"/>
        <w:rPr>
          <w:rStyle w:val="C3"/>
          <w:sz w:val="144"/>
        </w:rPr>
      </w:pPr>
      <w:r>
        <w:rPr>
          <w:rStyle w:val="C3"/>
          <w:sz w:val="144"/>
        </w:rPr>
        <w:t>ANEXO I</w:t>
      </w:r>
    </w:p>
    <w:p>
      <w:pPr>
        <w:pStyle w:val="P17"/>
        <w:jc w:val="center"/>
        <w:rPr>
          <w:rStyle w:val="C3"/>
          <w:sz w:val="144"/>
        </w:rPr>
      </w:pPr>
    </w:p>
    <w:p>
      <w:pPr>
        <w:pStyle w:val="P17"/>
        <w:jc w:val="center"/>
        <w:rPr>
          <w:rStyle w:val="C3"/>
          <w:sz w:val="144"/>
        </w:rPr>
      </w:pPr>
    </w:p>
    <w:p>
      <w:pPr>
        <w:pStyle w:val="P17"/>
        <w:jc w:val="center"/>
        <w:rPr>
          <w:rStyle w:val="C3"/>
          <w:sz w:val="144"/>
        </w:rPr>
      </w:pPr>
    </w:p>
    <w:p>
      <w:pPr>
        <w:pStyle w:val="P16"/>
        <w:ind w:left="113"/>
        <w:jc w:val="center"/>
        <w:rPr>
          <w:rStyle w:val="C3"/>
          <w:rFonts w:ascii="JaneAusten" w:hAnsi="JaneAusten"/>
          <w:b w:val="1"/>
          <w:sz w:val="24"/>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...///4.-</w:t>
      </w:r>
    </w:p>
    <w:p>
      <w:pPr>
        <w:rPr>
          <w:rStyle w:val="C3"/>
        </w:rPr>
      </w:pPr>
    </w:p>
    <w:p>
      <w:pPr>
        <w:jc w:val="center"/>
        <w:rPr>
          <w:rStyle w:val="C3"/>
        </w:rPr>
      </w:pPr>
      <w:r>
        <w:rPr>
          <w:rStyle w:val="C3"/>
        </w:rPr>
        <w:fldChar w:fldCharType="begin"/>
      </w:r>
      <w:r>
        <w:instrText xml:space="preserve"> EMBED MSPhotoEd.3 </w:instrText>
      </w:r>
      <w:r>
        <w:fldChar w:fldCharType="separate"/>
      </w:r>
      <w:r>
        <w:drawing>
          <wp:inline xmlns:wp="http://schemas.openxmlformats.org/drawingml/2006/wordprocessingDrawing">
            <wp:extent cx="1320800" cy="167132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320800" cy="1671320"/>
                    </a:xfrm>
                    <a:prstGeom prst="rect"/>
                    <a:noFill/>
                  </pic:spPr>
                </pic:pic>
              </a:graphicData>
            </a:graphic>
          </wp:inline>
        </w:drawing>
      </w:r>
      <w:r>
        <w:rPr>
          <w:rStyle w:val="C3"/>
        </w:rPr>
        <w:fldChar w:fldCharType="end"/>
      </w:r>
    </w:p>
    <w:p>
      <w:pPr>
        <w:jc w:val="center"/>
        <w:rPr>
          <w:rStyle w:val="C3"/>
        </w:rPr>
      </w:pPr>
    </w:p>
    <w:p>
      <w:pPr>
        <w:jc w:val="center"/>
        <w:rPr>
          <w:rStyle w:val="C3"/>
        </w:rPr>
      </w:pPr>
    </w:p>
    <w:p>
      <w:pPr>
        <w:jc w:val="center"/>
        <w:rPr>
          <w:rStyle w:val="C3"/>
        </w:rPr>
      </w:pPr>
    </w:p>
    <w:p>
      <w:pPr>
        <w:jc w:val="center"/>
        <w:rPr>
          <w:rStyle w:val="C3"/>
        </w:rPr>
      </w:pPr>
    </w:p>
    <w:p>
      <w:pPr>
        <w:jc w:val="center"/>
        <w:rPr>
          <w:rStyle w:val="C3"/>
        </w:rPr>
      </w:pPr>
    </w:p>
    <w:p>
      <w:pPr>
        <w:jc w:val="center"/>
        <w:rPr>
          <w:rStyle w:val="C3"/>
        </w:rPr>
      </w:pPr>
    </w:p>
    <w:p>
      <w:pPr>
        <w:jc w:val="center"/>
        <w:rPr>
          <w:rStyle w:val="C3"/>
        </w:rPr>
      </w:pPr>
    </w:p>
    <w:p>
      <w:pPr>
        <w:jc w:val="center"/>
        <w:rPr>
          <w:rStyle w:val="C3"/>
        </w:rPr>
      </w:pPr>
    </w:p>
    <w:p>
      <w:pPr>
        <w:jc w:val="center"/>
        <w:rPr>
          <w:rStyle w:val="C3"/>
        </w:rPr>
      </w:pPr>
    </w:p>
    <w:p>
      <w:pPr>
        <w:pStyle w:val="P18"/>
        <w:rPr>
          <w:rStyle w:val="C3"/>
          <w:sz w:val="64"/>
        </w:rPr>
      </w:pPr>
      <w:r>
        <w:rPr>
          <w:rStyle w:val="C3"/>
          <w:sz w:val="64"/>
        </w:rPr>
        <w:t>CENTRO MUNICIPAL DE ESTUDIOS HISTÓRICOS DE ALTA GRACIA</w:t>
      </w:r>
    </w:p>
    <w:p>
      <w:pPr>
        <w:pStyle w:val="P18"/>
        <w:rPr>
          <w:rStyle w:val="C3"/>
          <w:sz w:val="56"/>
        </w:rPr>
      </w:pPr>
    </w:p>
    <w:p>
      <w:pPr>
        <w:pStyle w:val="P18"/>
        <w:rPr>
          <w:rStyle w:val="C3"/>
          <w:sz w:val="56"/>
        </w:rPr>
      </w:pPr>
    </w:p>
    <w:p>
      <w:pPr>
        <w:pStyle w:val="P2"/>
        <w:rPr>
          <w:rStyle w:val="C3"/>
          <w:sz w:val="52"/>
        </w:rPr>
      </w:pPr>
      <w:r>
        <w:rPr>
          <w:rStyle w:val="C3"/>
          <w:sz w:val="52"/>
        </w:rPr>
        <w:t>REGLAMENTO INTERNO</w:t>
      </w: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right"/>
        <w:rPr>
          <w:rStyle w:val="C3"/>
          <w:rFonts w:ascii="Courier New" w:hAnsi="Courier New"/>
          <w:color w:val="111700"/>
        </w:rPr>
      </w:pPr>
      <w:r>
        <w:rPr>
          <w:rStyle w:val="C3"/>
          <w:rFonts w:ascii="Courier New" w:hAnsi="Courier New"/>
          <w:color w:val="111700"/>
        </w:rPr>
        <w:t>...///</w:t>
      </w: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...///5.-</w:t>
      </w:r>
    </w:p>
    <w:p>
      <w:pPr>
        <w:rPr>
          <w:rStyle w:val="C3"/>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color w:val="111700"/>
        </w:rPr>
      </w:pPr>
    </w:p>
    <w:p>
      <w:pPr>
        <w:shd w:val="clear" w:fill="FFFFFF"/>
        <w:jc w:val="center"/>
        <w:rPr>
          <w:rStyle w:val="C3"/>
          <w:rFonts w:ascii="Courier New" w:hAnsi="Courier New"/>
          <w:b w:val="1"/>
        </w:rPr>
      </w:pPr>
      <w:r>
        <mc:AlternateContent>
          <mc:Choice Requires="wps">
            <w:rPr>
              <w:rStyle w:val="C3"/>
              <w:rFonts w:ascii="Times New Roman" w:hAnsi="Times New Roman"/>
            </w:rPr>
            <w:drawing>
              <wp:anchor xmlns:wp="http://schemas.openxmlformats.org/drawingml/2006/wordprocessingDrawing" simplePos="0" allowOverlap="0" behindDoc="0" layoutInCell="1" locked="0" relativeHeight="1" distL="114300" distR="114300">
                <wp:simplePos x="0" y="0"/>
                <wp:positionH relativeFrom="column">
                  <wp:posOffset>1066800</wp:posOffset>
                </wp:positionH>
                <wp:positionV relativeFrom="paragraph">
                  <wp:posOffset>-310515</wp:posOffset>
                </wp:positionV>
                <wp:extent cx="5105400" cy="724535"/>
                <wp:wrapSquare wrapText="bothSides"/>
                <wp:docPr id="2" name="Text Box 2"/>
                <a:graphic xmlns:a="http://schemas.openxmlformats.org/drawingml/2006/main">
                  <a:graphicData uri="http://schemas.microsoft.com/office/word/2010/wordprocessingShape">
                    <wps:wsp>
                      <wps:cNvSpPr/>
                      <wps:spPr>
                        <a:xfrm>
                          <a:off x="0" y="0"/>
                          <a:ext cx="5105400" cy="724535"/>
                        </a:xfrm>
                        <a:prstGeom prst="rect"/>
                        <a:ln w="9525">
                          <a:solidFill>
                            <a:srgbClr val="000000"/>
                          </a:solidFill>
                        </a:ln>
                      </wps:spPr>
                      <wps:txbx>
                        <w:txbxContent>
                          <w:p>
                            <w:pPr>
                              <w:pStyle w:val="P18"/>
                              <w:rPr>
                                <w:rStyle w:val="C3"/>
                              </w:rPr>
                            </w:pPr>
                          </w:p>
                          <w:p>
                            <w:pPr>
                              <w:pStyle w:val="P18"/>
                            </w:pPr>
                            <w:r>
                              <w:t>CENTRO MUNICIPAL DE ESTUDIOS HISTÓRICOS DE ALTA GRACIA</w:t>
                            </w:r>
                          </w:p>
                          <w:p>
                            <w:pPr>
                              <w:pStyle w:val="P2"/>
                              <w:rPr>
                                <w:rStyle w:val="C3"/>
                                <w:sz w:val="22"/>
                              </w:rPr>
                            </w:pPr>
                            <w:r>
                              <w:rPr>
                                <w:rStyle w:val="C3"/>
                                <w:sz w:val="22"/>
                              </w:rPr>
                              <w:t>REGLAMENTO INTERNO</w:t>
                            </w:r>
                          </w:p>
                          <w:p>
                            <w:pPr>
                              <w:rPr>
                                <w:rStyle w:val="C3"/>
                              </w:rPr>
                            </w:pPr>
                          </w:p>
                        </w:txbxContent>
                      </wps:txbx>
                      <wps:bodyPr/>
                    </wps:wsp>
                  </a:graphicData>
                </a:graphic>
              </wp:anchor>
            </w:drawing>
          </mc:Choice>
          <mc:Fallback>
            <w:pict>
              <v:shapetype id="3" path="m,l,21600r21600,l21600,xe"/>
              <v:shape xmlns:o="urn:schemas-microsoft-com:office:office" type="#3" id="Text Box 2" style="position:absolute;width:402pt;height:57.05pt;z-index:1;mso-wrap-distance-left:9pt;mso-wrap-distance-top:0pt;mso-wrap-distance-right:9pt;mso-wrap-distance-bottom:0pt;margin-left:84pt;margin-top:-24.45pt;mso-position-horizontal:absolute;mso-position-horizontal-relative:text;mso-position-vertical:absolute;mso-position-vertical-relative:text" strokecolor="#000000" strokeweight="0pt" o:allowincell="t">
                <v:textbox>
                  <w:txbxContent>
                    <w:p>
                      <w:pPr>
                        <w:pStyle w:val="P18"/>
                        <w:rPr>
                          <w:rStyle w:val="C3"/>
                        </w:rPr>
                      </w:pPr>
                    </w:p>
                    <w:p>
                      <w:pPr>
                        <w:pStyle w:val="P18"/>
                      </w:pPr>
                      <w:r>
                        <w:t>CENTRO MUNICIPAL DE ESTUDIOS HISTÓRICOS DE ALTA GRACIA</w:t>
                      </w:r>
                    </w:p>
                    <w:p>
                      <w:pPr>
                        <w:pStyle w:val="P2"/>
                        <w:rPr>
                          <w:rStyle w:val="C3"/>
                          <w:sz w:val="22"/>
                        </w:rPr>
                      </w:pPr>
                      <w:r>
                        <w:rPr>
                          <w:rStyle w:val="C3"/>
                          <w:sz w:val="22"/>
                        </w:rPr>
                        <w:t>REGLAMENTO INTERNO</w:t>
                      </w:r>
                    </w:p>
                    <w:p>
                      <w:pPr>
                        <w:rPr>
                          <w:rStyle w:val="C3"/>
                        </w:rPr>
                      </w:pPr>
                    </w:p>
                  </w:txbxContent>
                </v:textbox>
                <w10:wrap type="square"/>
              </v:shape>
            </w:pict>
          </mc:Fallback>
        </mc:AlternateContent>
      </w:r>
      <w:r>
        <mc:AlternateContent>
          <mc:Choice Requires="wps">
            <w:rPr>
              <w:rStyle w:val="C3"/>
              <w:rFonts w:ascii="Times New Roman" w:hAnsi="Times New Roman"/>
            </w:rPr>
            <w:drawing>
              <wp:anchor xmlns:wp="http://schemas.openxmlformats.org/drawingml/2006/wordprocessingDrawing" simplePos="0" allowOverlap="0" behindDoc="0" layoutInCell="1" locked="0" relativeHeight="2" distL="114300" distR="114300">
                <wp:simplePos x="0" y="0"/>
                <wp:positionH relativeFrom="column">
                  <wp:posOffset>-76200</wp:posOffset>
                </wp:positionH>
                <wp:positionV relativeFrom="paragraph">
                  <wp:posOffset>-414020</wp:posOffset>
                </wp:positionV>
                <wp:extent cx="1053465" cy="1183640"/>
                <wp:wrapTopAndBottom/>
                <wp:docPr id="4" name="Text Box 4"/>
                <a:graphic xmlns:a="http://schemas.openxmlformats.org/drawingml/2006/main">
                  <a:graphicData uri="http://schemas.microsoft.com/office/word/2010/wordprocessingShape">
                    <wps:wsp>
                      <wps:cNvSpPr/>
                      <wps:spPr>
                        <a:xfrm>
                          <a:off x="0" y="0"/>
                          <a:ext cx="1053465" cy="1183640"/>
                        </a:xfrm>
                        <a:prstGeom prst="rect"/>
                      </wps:spPr>
                      <wps:txbx>
                        <w:txbxContent>
                          <w:p>
                            <w:pPr>
                              <w:rPr>
                                <w:rStyle w:val="C3"/>
                              </w:rPr>
                            </w:pPr>
                            <w:r>
                              <w:fldChar w:fldCharType="begin"/>
                            </w:r>
                            <w:r>
                              <w:instrText xml:space="preserve"> EMBED MSPhotoEd.3 </w:instrText>
                            </w:r>
                            <w:r>
                              <w:fldChar w:fldCharType="separate"/>
                            </w:r>
                            <w:r>
                              <w:drawing>
                                <wp:inline>
                                  <wp:extent cx="861060" cy="1092835"/>
                                  <wp:docPr id="5" name="Picture 5"/>
                                  <a:graphic>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elimage2"/>
                                          <a:stretch>
                                            <a:fillRect/>
                                          </a:stretch>
                                        </pic:blipFill>
                                        <pic:spPr>
                                          <a:xfrm>
                                            <a:off x="0" y="0"/>
                                            <a:ext cx="861060" cy="1092835"/>
                                          </a:xfrm>
                                          <a:prstGeom prst="rect"/>
                                          <a:noFill/>
                                        </pic:spPr>
                                      </pic:pic>
                                    </a:graphicData>
                                  </a:graphic>
                                </wp:inline>
                              </w:drawing>
                            </w:r>
                            <w:r>
                              <w:rPr>
                                <w:rStyle w:val="C3"/>
                              </w:rPr>
                              <w:fldChar w:fldCharType="end"/>
                            </w:r>
                          </w:p>
                        </w:txbxContent>
                      </wps:txbx>
                      <wps:bodyPr/>
                    </wps:wsp>
                  </a:graphicData>
                </a:graphic>
              </wp:anchor>
            </w:drawing>
          </mc:Choice>
          <mc:Fallback>
            <w:pict>
              <v:shapetype id="6" path="m,l,21600r21600,l21600,xe"/>
              <v:shape xmlns:o="urn:schemas-microsoft-com:office:office" type="#6" id="Text Box 4" style="position:absolute;width:82.95pt;height:93.2pt;z-index:2;mso-wrap-distance-left:9pt;mso-wrap-distance-top:0pt;mso-wrap-distance-right:9pt;mso-wrap-distance-bottom:0pt;margin-left:-6pt;margin-top:-32.6pt;mso-position-horizontal:absolute;mso-position-horizontal-relative:text;mso-position-vertical:absolute;mso-position-vertical-relative:text" stroked="f" o:allowincell="t">
                <v:textbox>
                  <w:txbxContent>
                    <w:p>
                      <w:pPr>
                        <w:rPr>
                          <w:rStyle w:val="C3"/>
                        </w:rPr>
                      </w:pPr>
                      <w:r>
                        <w:fldChar w:fldCharType="begin"/>
                      </w:r>
                      <w:r>
                        <w:instrText xml:space="preserve"> EMBED MSPhotoEd.3 </w:instrText>
                      </w:r>
                      <w:r>
                        <w:fldChar w:fldCharType="separate"/>
                      </w:r>
                      <w:r>
                        <w:drawing>
                          <wp:inline xmlns:wp="http://schemas.openxmlformats.org/drawingml/2006/wordprocessingDrawing">
                            <wp:extent cx="861060" cy="1092835"/>
                            <wp:docPr id="7" name="Picture 7"/>
                            <a:graphic xmlns:a="http://schemas.openxmlformats.org/drawingml/2006/main">
                              <a:graphicData uri="http://schemas.openxmlformats.org/drawingml/2006/picture">
                                <pic:pic xmlns:pic="http://schemas.openxmlformats.org/drawingml/2006/picture">
                                  <pic:nvPicPr>
                                    <pic:cNvPr id="7" name="Picture 7"/>
                                    <pic:cNvPicPr/>
                                  </pic:nvPicPr>
                                  <pic:blipFill>
                                    <a:blip xmlns:r="http://schemas.openxmlformats.org/officeDocument/2006/relationships" r:embed="Relimage2"/>
                                    <a:stretch>
                                      <a:fillRect/>
                                    </a:stretch>
                                  </pic:blipFill>
                                  <pic:spPr>
                                    <a:xfrm>
                                      <a:off x="0" y="0"/>
                                      <a:ext cx="861060" cy="1092835"/>
                                    </a:xfrm>
                                    <a:prstGeom prst="rect"/>
                                    <a:noFill/>
                                  </pic:spPr>
                                </pic:pic>
                              </a:graphicData>
                            </a:graphic>
                          </wp:inline>
                        </w:drawing>
                      </w:r>
                      <w:r>
                        <w:rPr>
                          <w:rStyle w:val="C3"/>
                        </w:rPr>
                        <w:fldChar w:fldCharType="end"/>
                      </w:r>
                    </w:p>
                  </w:txbxContent>
                </v:textbox>
                <w10:wrap type="topAndBottom"/>
              </v:shape>
            </w:pict>
          </mc:Fallback>
        </mc:AlternateContent>
      </w:r>
      <w:r>
        <w:rPr>
          <w:rStyle w:val="C3"/>
          <w:rFonts w:ascii="Courier New" w:hAnsi="Courier New"/>
          <w:b w:val="1"/>
          <w:color w:val="111700"/>
        </w:rPr>
        <w:t xml:space="preserve">CONSTITUCIÓN DEL </w:t>
      </w:r>
      <w:r>
        <w:rPr>
          <w:rStyle w:val="C3"/>
          <w:rFonts w:ascii="Courier New" w:hAnsi="Courier New"/>
          <w:b w:val="1"/>
          <w:color w:val="000000"/>
        </w:rPr>
        <w:t xml:space="preserve">"CENTRO MUNICIPAL DE </w:t>
      </w:r>
      <w:r>
        <w:rPr>
          <w:rStyle w:val="C3"/>
          <w:rFonts w:ascii="Courier New" w:hAnsi="Courier New"/>
          <w:b w:val="1"/>
          <w:color w:val="111700"/>
        </w:rPr>
        <w:t xml:space="preserve">ESTUDIOS HISTÓRICOS </w:t>
      </w:r>
      <w:r>
        <w:rPr>
          <w:rStyle w:val="C3"/>
          <w:rFonts w:ascii="Courier New" w:hAnsi="Courier New"/>
          <w:b w:val="1"/>
          <w:color w:val="000000"/>
        </w:rPr>
        <w:t>DE ALTA GRACIA”</w:t>
      </w:r>
    </w:p>
    <w:p>
      <w:pPr>
        <w:shd w:val="clear" w:fill="FFFFFF"/>
        <w:jc w:val="both"/>
        <w:rPr>
          <w:rStyle w:val="C3"/>
          <w:rFonts w:ascii="Courier New" w:hAnsi="Courier New"/>
          <w:color w:val="000000"/>
        </w:rPr>
      </w:pPr>
      <w:r>
        <w:rPr>
          <w:rStyle w:val="C3"/>
          <w:rFonts w:ascii="Courier New" w:hAnsi="Courier New"/>
          <w:color w:val="111700"/>
        </w:rPr>
        <w:t xml:space="preserve">En cumplimiento a </w:t>
      </w:r>
      <w:r>
        <w:rPr>
          <w:rStyle w:val="C3"/>
          <w:rFonts w:ascii="Courier New" w:hAnsi="Courier New"/>
          <w:color w:val="000000"/>
        </w:rPr>
        <w:t xml:space="preserve">lo </w:t>
      </w:r>
      <w:r>
        <w:rPr>
          <w:rStyle w:val="C3"/>
          <w:rFonts w:ascii="Courier New" w:hAnsi="Courier New"/>
          <w:color w:val="111700"/>
        </w:rPr>
        <w:t xml:space="preserve">preceptuado en el art. 37 de la Carta Orgánica de la </w:t>
      </w:r>
      <w:r>
        <w:rPr>
          <w:rStyle w:val="C3"/>
          <w:rFonts w:ascii="Courier New" w:hAnsi="Courier New"/>
          <w:color w:val="000000"/>
        </w:rPr>
        <w:t xml:space="preserve">ciudad </w:t>
      </w:r>
      <w:r>
        <w:rPr>
          <w:rStyle w:val="C3"/>
          <w:rFonts w:ascii="Courier New" w:hAnsi="Courier New"/>
          <w:color w:val="111700"/>
        </w:rPr>
        <w:t xml:space="preserve">de </w:t>
      </w:r>
      <w:r>
        <w:rPr>
          <w:rStyle w:val="C3"/>
          <w:rFonts w:ascii="Courier New" w:hAnsi="Courier New"/>
          <w:color w:val="000000"/>
        </w:rPr>
        <w:t>Alta Gracia, en cuanto dispone que: "</w:t>
      </w:r>
      <w:r>
        <w:rPr>
          <w:rStyle w:val="C3"/>
          <w:rFonts w:ascii="Courier New" w:hAnsi="Courier New"/>
          <w:i w:val="1"/>
          <w:color w:val="000000"/>
        </w:rPr>
        <w:t xml:space="preserve">El Estado Municipal </w:t>
      </w:r>
      <w:r>
        <w:rPr>
          <w:rStyle w:val="C3"/>
          <w:rFonts w:ascii="Courier New" w:hAnsi="Courier New"/>
          <w:i w:val="1"/>
          <w:color w:val="111700"/>
        </w:rPr>
        <w:t xml:space="preserve">contribuirá </w:t>
      </w:r>
      <w:r>
        <w:rPr>
          <w:rStyle w:val="C3"/>
          <w:rFonts w:ascii="Courier New" w:hAnsi="Courier New"/>
          <w:i w:val="1"/>
          <w:color w:val="000000"/>
        </w:rPr>
        <w:t xml:space="preserve">al </w:t>
      </w:r>
      <w:r>
        <w:rPr>
          <w:rStyle w:val="C3"/>
          <w:rFonts w:ascii="Courier New" w:hAnsi="Courier New"/>
          <w:i w:val="1"/>
          <w:color w:val="111700"/>
        </w:rPr>
        <w:t xml:space="preserve">desarrollo </w:t>
      </w:r>
      <w:r>
        <w:rPr>
          <w:rStyle w:val="C3"/>
          <w:rFonts w:ascii="Courier New" w:hAnsi="Courier New"/>
          <w:i w:val="1"/>
          <w:color w:val="000000"/>
        </w:rPr>
        <w:t xml:space="preserve">cultural </w:t>
      </w:r>
      <w:r>
        <w:rPr>
          <w:rStyle w:val="C3"/>
          <w:rFonts w:ascii="Courier New" w:hAnsi="Courier New"/>
          <w:i w:val="1"/>
          <w:color w:val="111700"/>
        </w:rPr>
        <w:t xml:space="preserve">de </w:t>
      </w:r>
      <w:r>
        <w:rPr>
          <w:rStyle w:val="C3"/>
          <w:rFonts w:ascii="Courier New" w:hAnsi="Courier New"/>
          <w:i w:val="1"/>
          <w:color w:val="000000"/>
        </w:rPr>
        <w:t xml:space="preserve">la </w:t>
      </w:r>
      <w:r>
        <w:rPr>
          <w:rStyle w:val="C3"/>
          <w:rFonts w:ascii="Courier New" w:hAnsi="Courier New"/>
          <w:i w:val="1"/>
          <w:color w:val="111700"/>
        </w:rPr>
        <w:t>ciudad</w:t>
      </w:r>
      <w:r>
        <w:rPr>
          <w:rStyle w:val="C3"/>
          <w:rFonts w:ascii="Courier New" w:hAnsi="Courier New"/>
          <w:color w:val="111700"/>
        </w:rPr>
        <w:t xml:space="preserve">...", especificando </w:t>
      </w:r>
      <w:r>
        <w:rPr>
          <w:rStyle w:val="C3"/>
          <w:rFonts w:ascii="Courier New" w:hAnsi="Courier New"/>
          <w:color w:val="000000"/>
        </w:rPr>
        <w:t xml:space="preserve">en </w:t>
      </w:r>
      <w:r>
        <w:rPr>
          <w:rStyle w:val="C3"/>
          <w:rFonts w:ascii="Courier New" w:hAnsi="Courier New"/>
          <w:color w:val="111700"/>
        </w:rPr>
        <w:t>su inc. 3ro. que se debe "</w:t>
      </w:r>
      <w:r>
        <w:rPr>
          <w:rStyle w:val="C3"/>
          <w:rFonts w:ascii="Courier New" w:hAnsi="Courier New"/>
          <w:i w:val="1"/>
          <w:color w:val="111700"/>
        </w:rPr>
        <w:t xml:space="preserve">Asegurar la conservación, el </w:t>
      </w:r>
      <w:r>
        <w:rPr>
          <w:rStyle w:val="C3"/>
          <w:rFonts w:ascii="Courier New" w:hAnsi="Courier New"/>
          <w:i w:val="1"/>
          <w:color w:val="000000"/>
        </w:rPr>
        <w:t xml:space="preserve">acrecentamiento </w:t>
      </w:r>
      <w:r>
        <w:rPr>
          <w:rStyle w:val="C3"/>
          <w:rFonts w:ascii="Courier New" w:hAnsi="Courier New"/>
          <w:i w:val="1"/>
          <w:color w:val="111700"/>
        </w:rPr>
        <w:t xml:space="preserve">y la </w:t>
      </w:r>
      <w:r>
        <w:rPr>
          <w:rStyle w:val="C3"/>
          <w:rFonts w:ascii="Courier New" w:hAnsi="Courier New"/>
          <w:i w:val="1"/>
          <w:color w:val="000000"/>
        </w:rPr>
        <w:t xml:space="preserve">difusión </w:t>
      </w:r>
      <w:r>
        <w:rPr>
          <w:rStyle w:val="C3"/>
          <w:rFonts w:ascii="Courier New" w:hAnsi="Courier New"/>
          <w:i w:val="1"/>
          <w:color w:val="111700"/>
        </w:rPr>
        <w:t xml:space="preserve">del </w:t>
      </w:r>
      <w:r>
        <w:rPr>
          <w:rStyle w:val="C3"/>
          <w:rFonts w:ascii="Courier New" w:hAnsi="Courier New"/>
          <w:i w:val="1"/>
          <w:color w:val="000000"/>
        </w:rPr>
        <w:t xml:space="preserve">patrimonio </w:t>
      </w:r>
      <w:r>
        <w:rPr>
          <w:rStyle w:val="C3"/>
          <w:rFonts w:ascii="Courier New" w:hAnsi="Courier New"/>
          <w:i w:val="1"/>
          <w:color w:val="111700"/>
        </w:rPr>
        <w:t xml:space="preserve">cultural de </w:t>
      </w:r>
      <w:r>
        <w:rPr>
          <w:rStyle w:val="C3"/>
          <w:rFonts w:ascii="Courier New" w:hAnsi="Courier New"/>
          <w:i w:val="1"/>
          <w:color w:val="000000"/>
        </w:rPr>
        <w:t xml:space="preserve">la </w:t>
      </w:r>
      <w:r>
        <w:rPr>
          <w:rStyle w:val="C3"/>
          <w:rFonts w:ascii="Courier New" w:hAnsi="Courier New"/>
          <w:i w:val="1"/>
          <w:color w:val="111700"/>
        </w:rPr>
        <w:t>ciudad en su totalidad, en especial... el histórico... documental y... museológico..</w:t>
      </w:r>
      <w:r>
        <w:rPr>
          <w:rStyle w:val="C3"/>
          <w:rFonts w:ascii="Courier New" w:hAnsi="Courier New"/>
          <w:color w:val="111700"/>
        </w:rPr>
        <w:t xml:space="preserve">.", ciudadanos convocados a dicho fin por la Secretaría de Educación y Cultura de la Municipalidad de Alta Gracia, expresan su deseo de conformar el "Centro Municipal de Estudios Históricos", con carácter académico </w:t>
      </w:r>
      <w:r>
        <w:rPr>
          <w:rStyle w:val="C3"/>
          <w:rFonts w:ascii="Courier New" w:hAnsi="Courier New"/>
          <w:color w:val="000000"/>
        </w:rPr>
        <w:t xml:space="preserve">y </w:t>
      </w:r>
      <w:r>
        <w:rPr>
          <w:rStyle w:val="C3"/>
          <w:rFonts w:ascii="Courier New" w:hAnsi="Courier New"/>
          <w:color w:val="111700"/>
        </w:rPr>
        <w:t xml:space="preserve">sin propósito de lucro, cuyos fines, objetivos, organización </w:t>
      </w:r>
      <w:r>
        <w:rPr>
          <w:rStyle w:val="C3"/>
          <w:rFonts w:ascii="Courier New" w:hAnsi="Courier New"/>
          <w:color w:val="000000"/>
        </w:rPr>
        <w:t xml:space="preserve">y </w:t>
      </w:r>
      <w:r>
        <w:rPr>
          <w:rStyle w:val="C3"/>
          <w:rFonts w:ascii="Courier New" w:hAnsi="Courier New"/>
          <w:color w:val="111700"/>
        </w:rPr>
        <w:t xml:space="preserve">funciones se encuentran especificados en el </w:t>
      </w:r>
      <w:r>
        <w:rPr>
          <w:rStyle w:val="C3"/>
          <w:rFonts w:ascii="Courier New" w:hAnsi="Courier New"/>
          <w:color w:val="000000"/>
        </w:rPr>
        <w:t xml:space="preserve">Reglamento </w:t>
      </w:r>
      <w:r>
        <w:rPr>
          <w:rStyle w:val="C3"/>
          <w:rFonts w:ascii="Courier New" w:hAnsi="Courier New"/>
          <w:color w:val="111700"/>
        </w:rPr>
        <w:t xml:space="preserve">Interno que se transcribe a continuación y </w:t>
      </w:r>
      <w:r>
        <w:rPr>
          <w:rStyle w:val="C3"/>
          <w:rFonts w:ascii="Courier New" w:hAnsi="Courier New"/>
          <w:color w:val="000000"/>
        </w:rPr>
        <w:t xml:space="preserve">que </w:t>
      </w:r>
      <w:r>
        <w:rPr>
          <w:rStyle w:val="C3"/>
          <w:rFonts w:ascii="Courier New" w:hAnsi="Courier New"/>
          <w:color w:val="111700"/>
        </w:rPr>
        <w:t>deberá aplicarse previa notificación y posterior reconocimiento de las autoridades pertinentes.</w:t>
      </w:r>
    </w:p>
    <w:p>
      <w:pPr>
        <w:shd w:val="clear" w:fill="FFFFFF"/>
        <w:jc w:val="both"/>
        <w:rPr>
          <w:rStyle w:val="C3"/>
          <w:rFonts w:ascii="Courier New" w:hAnsi="Courier New"/>
          <w:color w:val="000000"/>
        </w:rPr>
      </w:pPr>
    </w:p>
    <w:p>
      <w:pPr>
        <w:pStyle w:val="P5"/>
        <w:rPr>
          <w:rStyle w:val="C3"/>
          <w:b w:val="1"/>
          <w:sz w:val="24"/>
        </w:rPr>
      </w:pPr>
      <w:r>
        <w:rPr>
          <w:rStyle w:val="C3"/>
          <w:b w:val="1"/>
          <w:sz w:val="24"/>
        </w:rPr>
        <w:t>SEDE</w:t>
      </w:r>
    </w:p>
    <w:p>
      <w:pPr>
        <w:rPr>
          <w:rStyle w:val="C3"/>
        </w:rPr>
      </w:pPr>
    </w:p>
    <w:p>
      <w:pPr>
        <w:shd w:val="clear" w:fill="FFFFFF"/>
        <w:jc w:val="both"/>
        <w:rPr>
          <w:rStyle w:val="C3"/>
          <w:rFonts w:ascii="Courier New" w:hAnsi="Courier New"/>
          <w:color w:val="000000"/>
        </w:rPr>
      </w:pPr>
      <w:r>
        <w:rPr>
          <w:rStyle w:val="C3"/>
          <w:rFonts w:ascii="Courier New" w:hAnsi="Courier New"/>
          <w:color w:val="000000"/>
        </w:rPr>
        <w:t>Art.1: El CENTRO MUNICIPAL DE ESTUDIOS HISTÓRICOS DE ALTA GRACIA</w:t>
      </w:r>
      <w:r>
        <w:rPr>
          <w:rStyle w:val="C3"/>
          <w:rFonts w:ascii="Courier New" w:hAnsi="Courier New"/>
        </w:rPr>
        <w:t xml:space="preserve"> t</w:t>
      </w:r>
      <w:r>
        <w:rPr>
          <w:rStyle w:val="C3"/>
          <w:rFonts w:ascii="Courier New" w:hAnsi="Courier New"/>
          <w:color w:val="000000"/>
        </w:rPr>
        <w:t>iene su sede en la ciudad de Alta Gracia, en el lugar que designe la autoridad municipal para tal fin.</w:t>
      </w:r>
    </w:p>
    <w:p>
      <w:pPr>
        <w:shd w:val="clear" w:fill="FFFFFF"/>
        <w:jc w:val="right"/>
        <w:rPr>
          <w:rStyle w:val="C3"/>
          <w:rFonts w:ascii="Courier New" w:hAnsi="Courier New"/>
        </w:rPr>
      </w:pPr>
      <w:r>
        <w:rPr>
          <w:rStyle w:val="C3"/>
          <w:rFonts w:ascii="Courier New" w:hAnsi="Courier New"/>
        </w:rPr>
        <w:t>...///</w:t>
      </w: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...///6.-</w:t>
      </w:r>
    </w:p>
    <w:p>
      <w:pPr>
        <w:shd w:val="clear" w:fill="FFFFFF"/>
        <w:jc w:val="both"/>
        <w:rPr>
          <w:rStyle w:val="C3"/>
          <w:rFonts w:ascii="Courier New" w:hAnsi="Courier New"/>
        </w:rPr>
      </w:pPr>
    </w:p>
    <w:p>
      <w:pPr>
        <w:pStyle w:val="P3"/>
        <w:rPr>
          <w:rStyle w:val="C3"/>
          <w:rFonts w:ascii="Courier New" w:hAnsi="Courier New"/>
        </w:rPr>
      </w:pPr>
      <w:r>
        <w:rPr>
          <w:rStyle w:val="C3"/>
          <w:rFonts w:ascii="Courier New" w:hAnsi="Courier New"/>
        </w:rPr>
        <w:t>FINES</w:t>
      </w:r>
    </w:p>
    <w:p>
      <w:pPr>
        <w:shd w:val="clear" w:fill="FFFFFF"/>
        <w:jc w:val="both"/>
        <w:rPr>
          <w:rStyle w:val="C3"/>
          <w:rFonts w:ascii="Courier New" w:hAnsi="Courier New"/>
          <w:color w:val="000000"/>
        </w:rPr>
      </w:pPr>
      <w:r>
        <w:rPr>
          <w:rStyle w:val="C3"/>
          <w:rFonts w:ascii="Courier New" w:hAnsi="Courier New"/>
          <w:color w:val="000000"/>
        </w:rPr>
        <w:t xml:space="preserve">Art.2: Son sus fines: </w:t>
      </w:r>
    </w:p>
    <w:p>
      <w:pPr>
        <w:numPr>
          <w:ilvl w:val="0"/>
          <w:numId w:val="7"/>
        </w:numPr>
        <w:shd w:val="clear" w:fill="FFFFFF"/>
        <w:ind w:hanging="556" w:left="913"/>
        <w:jc w:val="both"/>
        <w:rPr>
          <w:rStyle w:val="C3"/>
          <w:rFonts w:ascii="Courier New" w:hAnsi="Courier New"/>
        </w:rPr>
      </w:pPr>
      <w:r>
        <w:rPr>
          <w:rStyle w:val="C3"/>
          <w:rFonts w:ascii="Courier New" w:hAnsi="Courier New"/>
          <w:color w:val="000000"/>
        </w:rPr>
        <w:t xml:space="preserve">Promover la investigación histórica, en general y el  esclarecimiento del pasado de la ciudad de Alta Gracia y de la región donde está inserta, en particular.</w:t>
      </w:r>
    </w:p>
    <w:p>
      <w:pPr>
        <w:numPr>
          <w:ilvl w:val="0"/>
          <w:numId w:val="7"/>
        </w:numPr>
        <w:shd w:val="clear" w:fill="FFFFFF"/>
        <w:jc w:val="both"/>
        <w:rPr>
          <w:rStyle w:val="C3"/>
          <w:rFonts w:ascii="Courier New" w:hAnsi="Courier New"/>
        </w:rPr>
      </w:pPr>
      <w:r>
        <w:rPr>
          <w:rStyle w:val="C3"/>
          <w:rFonts w:ascii="Courier New" w:hAnsi="Courier New"/>
          <w:color w:val="000000"/>
        </w:rPr>
        <w:t xml:space="preserve">Establecer y mantener relaciones con las instituciones y personas que  se dedican a  los  estudios históricos.</w:t>
      </w:r>
    </w:p>
    <w:p>
      <w:pPr>
        <w:numPr>
          <w:ilvl w:val="0"/>
          <w:numId w:val="7"/>
        </w:numPr>
        <w:shd w:val="clear" w:fill="FFFFFF"/>
        <w:jc w:val="both"/>
        <w:rPr>
          <w:rStyle w:val="C3"/>
          <w:rFonts w:ascii="Courier New" w:hAnsi="Courier New"/>
        </w:rPr>
      </w:pPr>
      <w:r>
        <w:rPr>
          <w:rStyle w:val="C3"/>
          <w:rFonts w:ascii="Courier New" w:hAnsi="Courier New"/>
          <w:color w:val="000000"/>
        </w:rPr>
        <w:t>Generar actividades para difundir los conocimientos históricos, abriéndose a la comunidad.</w:t>
      </w:r>
    </w:p>
    <w:p>
      <w:pPr>
        <w:numPr>
          <w:ilvl w:val="0"/>
          <w:numId w:val="7"/>
        </w:numPr>
        <w:shd w:val="clear" w:fill="FFFFFF"/>
        <w:jc w:val="both"/>
        <w:rPr>
          <w:rStyle w:val="C3"/>
          <w:rFonts w:ascii="Courier New" w:hAnsi="Courier New"/>
        </w:rPr>
      </w:pPr>
      <w:r>
        <w:rPr>
          <w:rStyle w:val="C3"/>
          <w:rFonts w:ascii="Courier New" w:hAnsi="Courier New"/>
          <w:color w:val="000000"/>
        </w:rPr>
        <w:t>Revalorizar y resignificar el patrimonio tangible e intangible y su vigencia en la construcción de ciudadanía y fortalecimiento del espacio público.</w:t>
      </w:r>
    </w:p>
    <w:p>
      <w:pPr>
        <w:numPr>
          <w:ilvl w:val="0"/>
          <w:numId w:val="7"/>
        </w:numPr>
        <w:shd w:val="clear" w:fill="FFFFFF"/>
        <w:jc w:val="both"/>
        <w:rPr>
          <w:rStyle w:val="C3"/>
          <w:rFonts w:ascii="Courier New" w:hAnsi="Courier New"/>
        </w:rPr>
      </w:pPr>
      <w:r>
        <w:rPr>
          <w:rStyle w:val="C3"/>
          <w:rFonts w:ascii="Courier New" w:hAnsi="Courier New"/>
          <w:color w:val="111700"/>
        </w:rPr>
        <w:t>Valorizar la identidad altagraciense y su pasado, destacando los procesos históricos que conformaron su desarrollo, tanto en sus aspectos sociales, culturales, científicos, económicos y políticos.</w:t>
      </w:r>
    </w:p>
    <w:p>
      <w:pPr>
        <w:shd w:val="clear" w:fill="FFFFFF"/>
        <w:ind w:left="360"/>
        <w:jc w:val="both"/>
        <w:rPr>
          <w:rStyle w:val="C3"/>
          <w:rFonts w:ascii="Courier New" w:hAnsi="Courier New"/>
        </w:rPr>
      </w:pPr>
    </w:p>
    <w:p>
      <w:pPr>
        <w:shd w:val="clear" w:fill="FFFFFF"/>
        <w:ind w:left="360"/>
        <w:jc w:val="both"/>
        <w:rPr>
          <w:rStyle w:val="C3"/>
          <w:rFonts w:ascii="Courier New" w:hAnsi="Courier New"/>
        </w:rPr>
      </w:pPr>
    </w:p>
    <w:p>
      <w:pPr>
        <w:pStyle w:val="P4"/>
      </w:pPr>
      <w:r>
        <w:t>FUNCIONES Y ATRIBUCIONES</w:t>
      </w:r>
    </w:p>
    <w:p>
      <w:pPr>
        <w:shd w:val="clear" w:fill="FFFFFF"/>
        <w:jc w:val="both"/>
        <w:rPr>
          <w:rStyle w:val="C3"/>
          <w:rFonts w:ascii="Courier New" w:hAnsi="Courier New"/>
          <w:color w:val="000000"/>
        </w:rPr>
      </w:pPr>
      <w:r>
        <w:rPr>
          <w:rStyle w:val="C3"/>
          <w:rFonts w:ascii="Courier New" w:hAnsi="Courier New"/>
          <w:color w:val="000000"/>
        </w:rPr>
        <w:t>Art.3: Son sus funciones y atribuciones:</w:t>
      </w:r>
    </w:p>
    <w:p>
      <w:pPr>
        <w:numPr>
          <w:ilvl w:val="0"/>
          <w:numId w:val="8"/>
        </w:numPr>
        <w:shd w:val="clear" w:fill="FFFFFF"/>
        <w:jc w:val="both"/>
        <w:rPr>
          <w:rStyle w:val="C3"/>
          <w:rFonts w:ascii="Courier New" w:hAnsi="Courier New"/>
        </w:rPr>
      </w:pPr>
      <w:r>
        <w:rPr>
          <w:rStyle w:val="C3"/>
          <w:rFonts w:ascii="Courier New" w:hAnsi="Courier New"/>
          <w:color w:val="000000"/>
        </w:rPr>
        <w:t>Realizar investigaciones sobre el pasado de la ciudad de Alta Gracia y de la región donde está inserta.</w:t>
      </w:r>
    </w:p>
    <w:p>
      <w:pPr>
        <w:numPr>
          <w:ilvl w:val="0"/>
          <w:numId w:val="8"/>
        </w:numPr>
        <w:shd w:val="clear" w:fill="FFFFFF"/>
        <w:jc w:val="both"/>
        <w:rPr>
          <w:rStyle w:val="C3"/>
          <w:rFonts w:ascii="Courier New" w:hAnsi="Courier New"/>
        </w:rPr>
      </w:pPr>
      <w:r>
        <w:rPr>
          <w:rStyle w:val="C3"/>
          <w:rFonts w:ascii="Courier New" w:hAnsi="Courier New"/>
        </w:rPr>
        <w:t>Asesor</w:t>
      </w:r>
      <w:r>
        <w:rPr>
          <w:rStyle w:val="C3"/>
          <w:rFonts w:ascii="Courier New" w:hAnsi="Courier New"/>
          <w:color w:val="000000"/>
        </w:rPr>
        <w:t>ar a solicitud de los poderes públicos e instituciones intermedias sobre el pasado de la ciudad de Alta Gracia y de la región donde está inserta.</w:t>
      </w:r>
    </w:p>
    <w:p>
      <w:pPr>
        <w:numPr>
          <w:ilvl w:val="0"/>
          <w:numId w:val="8"/>
        </w:numPr>
        <w:shd w:val="clear" w:fill="FFFFFF"/>
        <w:jc w:val="both"/>
        <w:rPr>
          <w:rStyle w:val="C3"/>
          <w:rFonts w:ascii="Courier New" w:hAnsi="Courier New"/>
        </w:rPr>
      </w:pPr>
      <w:r>
        <w:rPr>
          <w:rStyle w:val="C3"/>
          <w:rFonts w:ascii="Courier New" w:hAnsi="Courier New"/>
          <w:color w:val="000000"/>
        </w:rPr>
        <w:t>Asesorar ad referendum a los poderes públicos e instituciones intermedias sobre el pasado local y regional.</w:t>
      </w:r>
    </w:p>
    <w:p>
      <w:pPr>
        <w:numPr>
          <w:ilvl w:val="0"/>
          <w:numId w:val="8"/>
        </w:numPr>
        <w:shd w:val="clear" w:fill="FFFFFF"/>
        <w:jc w:val="both"/>
        <w:rPr>
          <w:rStyle w:val="C3"/>
          <w:rFonts w:ascii="Courier New" w:hAnsi="Courier New"/>
        </w:rPr>
      </w:pPr>
      <w:r>
        <w:rPr>
          <w:rStyle w:val="C3"/>
          <w:rFonts w:ascii="Courier New" w:hAnsi="Courier New"/>
          <w:color w:val="000000"/>
        </w:rPr>
        <w:t xml:space="preserve">Colaborar por la  preservación y  conservación  del  patrimonio tangible e intangible de la ciudad de Alta Gracia y de la región donde está inserta.</w:t>
      </w:r>
    </w:p>
    <w:p>
      <w:pPr>
        <w:shd w:val="clear" w:fill="FFFFFF"/>
        <w:ind w:left="360"/>
        <w:jc w:val="right"/>
        <w:rPr>
          <w:rStyle w:val="C3"/>
          <w:rFonts w:ascii="Courier New" w:hAnsi="Courier New"/>
          <w:color w:val="000000"/>
        </w:rPr>
      </w:pPr>
      <w:r>
        <w:rPr>
          <w:rStyle w:val="C3"/>
          <w:rFonts w:ascii="Courier New" w:hAnsi="Courier New"/>
          <w:color w:val="000000"/>
        </w:rPr>
        <w:t>...///</w:t>
      </w: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rPr>
      </w:pPr>
    </w:p>
    <w:p>
      <w:pPr>
        <w:shd w:val="clear" w:fill="FFFFFF"/>
        <w:ind w:left="36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...///7.-</w:t>
      </w:r>
    </w:p>
    <w:p>
      <w:pPr>
        <w:shd w:val="clear" w:fill="FFFFFF"/>
        <w:ind w:left="360"/>
        <w:jc w:val="both"/>
        <w:rPr>
          <w:rStyle w:val="C3"/>
          <w:rFonts w:ascii="Courier New" w:hAnsi="Courier New"/>
        </w:rPr>
      </w:pPr>
    </w:p>
    <w:p>
      <w:pPr>
        <w:numPr>
          <w:ilvl w:val="0"/>
          <w:numId w:val="8"/>
        </w:numPr>
        <w:shd w:val="clear" w:fill="FFFFFF"/>
        <w:jc w:val="both"/>
        <w:rPr>
          <w:rStyle w:val="C3"/>
          <w:rFonts w:ascii="Courier New" w:hAnsi="Courier New"/>
        </w:rPr>
      </w:pPr>
      <w:r>
        <w:rPr>
          <w:rStyle w:val="C3"/>
          <w:rFonts w:ascii="Courier New" w:hAnsi="Courier New"/>
          <w:color w:val="000000"/>
        </w:rPr>
        <w:t xml:space="preserve">Informar al Poder Ejecutivo y al  Concejo deliberante sobre la conformación de la Comisión Directiva y sobre la renovación y elección de sus miembros.</w:t>
      </w:r>
    </w:p>
    <w:p>
      <w:pPr>
        <w:numPr>
          <w:ilvl w:val="0"/>
          <w:numId w:val="8"/>
        </w:numPr>
        <w:shd w:val="clear" w:fill="FFFFFF"/>
        <w:jc w:val="both"/>
        <w:rPr>
          <w:rStyle w:val="C3"/>
          <w:rFonts w:ascii="Courier New" w:hAnsi="Courier New"/>
        </w:rPr>
      </w:pPr>
      <w:r>
        <w:rPr>
          <w:rStyle w:val="C3"/>
          <w:rFonts w:ascii="Courier New" w:hAnsi="Courier New"/>
        </w:rPr>
        <w:t xml:space="preserve">Mantener </w:t>
      </w:r>
      <w:r>
        <w:rPr>
          <w:rStyle w:val="C3"/>
          <w:rFonts w:ascii="Courier New" w:hAnsi="Courier New"/>
          <w:color w:val="000000"/>
        </w:rPr>
        <w:t xml:space="preserve">periódicamente  reuniones internas y públicas.  </w:t>
      </w:r>
    </w:p>
    <w:p>
      <w:pPr>
        <w:numPr>
          <w:ilvl w:val="0"/>
          <w:numId w:val="8"/>
        </w:numPr>
        <w:shd w:val="clear" w:fill="FFFFFF"/>
        <w:jc w:val="both"/>
        <w:rPr>
          <w:rStyle w:val="C3"/>
          <w:rFonts w:ascii="Courier New" w:hAnsi="Courier New"/>
        </w:rPr>
      </w:pPr>
      <w:r>
        <w:rPr>
          <w:rStyle w:val="C3"/>
          <w:rFonts w:ascii="Courier New" w:hAnsi="Courier New"/>
          <w:color w:val="000000"/>
        </w:rPr>
        <w:t xml:space="preserve">Proponer  al Poder Ejecutivo la aceptación de los legados y donaciones que se hicieren al Centro.</w:t>
      </w:r>
    </w:p>
    <w:p>
      <w:pPr>
        <w:numPr>
          <w:ilvl w:val="0"/>
          <w:numId w:val="8"/>
        </w:numPr>
        <w:shd w:val="clear" w:fill="FFFFFF"/>
        <w:jc w:val="both"/>
        <w:rPr>
          <w:rStyle w:val="C3"/>
          <w:rFonts w:ascii="Courier New" w:hAnsi="Courier New"/>
        </w:rPr>
      </w:pPr>
      <w:r>
        <w:rPr>
          <w:rStyle w:val="C3"/>
          <w:rFonts w:ascii="Courier New" w:hAnsi="Courier New"/>
          <w:color w:val="000000"/>
        </w:rPr>
        <w:t>Mantener relaciones de colaboración con instituciones similares y / o personas dedicadas a las mismas disciplinas, estableciendo con ellas vínculos de reciprocidad.</w:t>
      </w:r>
    </w:p>
    <w:p>
      <w:pPr>
        <w:numPr>
          <w:ilvl w:val="0"/>
          <w:numId w:val="8"/>
        </w:numPr>
        <w:shd w:val="clear" w:fill="FFFFFF"/>
        <w:jc w:val="both"/>
        <w:rPr>
          <w:rStyle w:val="C3"/>
          <w:rFonts w:ascii="Courier New" w:hAnsi="Courier New"/>
        </w:rPr>
      </w:pPr>
      <w:r>
        <w:rPr>
          <w:rStyle w:val="C3"/>
          <w:rFonts w:ascii="Courier New" w:hAnsi="Courier New"/>
          <w:color w:val="000000"/>
        </w:rPr>
        <w:t xml:space="preserve">Auspiciar u organizar actividades para difundir los conocimientos históricos, como: Congresos, charlas, conferencias, concursos, talleres, </w:t>
      </w:r>
      <w:r>
        <w:rPr>
          <w:rStyle w:val="C3"/>
          <w:rFonts w:ascii="Courier New" w:hAnsi="Courier New"/>
          <w:color w:val="111700"/>
        </w:rPr>
        <w:t>seminarios, cursos, coloquios, exposiciones, actos conmemorativos, reuniones de estudio.</w:t>
      </w:r>
    </w:p>
    <w:p>
      <w:pPr>
        <w:numPr>
          <w:ilvl w:val="0"/>
          <w:numId w:val="8"/>
        </w:numPr>
        <w:shd w:val="clear" w:fill="FFFFFF"/>
        <w:jc w:val="both"/>
        <w:rPr>
          <w:rStyle w:val="C3"/>
          <w:rFonts w:ascii="Courier New" w:hAnsi="Courier New"/>
        </w:rPr>
      </w:pPr>
      <w:r>
        <w:rPr>
          <w:rStyle w:val="C3"/>
          <w:rFonts w:ascii="Courier New" w:hAnsi="Courier New"/>
          <w:color w:val="111700"/>
        </w:rPr>
        <w:t>Reeditar</w:t>
      </w:r>
      <w:r>
        <w:rPr>
          <w:rStyle w:val="C3"/>
          <w:rFonts w:ascii="Courier New" w:hAnsi="Courier New"/>
          <w:color w:val="000000"/>
        </w:rPr>
        <w:t xml:space="preserve"> </w:t>
      </w:r>
      <w:r>
        <w:rPr>
          <w:rStyle w:val="C3"/>
          <w:rFonts w:ascii="Courier New" w:hAnsi="Courier New"/>
          <w:color w:val="111700"/>
        </w:rPr>
        <w:t>diarios, periódicos y libros que versen sobre el pasado de la ciudad y la región donde está inserta.</w:t>
      </w:r>
    </w:p>
    <w:p>
      <w:pPr>
        <w:numPr>
          <w:ilvl w:val="0"/>
          <w:numId w:val="8"/>
        </w:numPr>
        <w:shd w:val="clear" w:fill="FFFFFF"/>
        <w:jc w:val="both"/>
        <w:rPr>
          <w:rStyle w:val="C3"/>
          <w:rFonts w:ascii="Courier New" w:hAnsi="Courier New"/>
        </w:rPr>
      </w:pPr>
      <w:r>
        <w:rPr>
          <w:rStyle w:val="C3"/>
          <w:rFonts w:ascii="Courier New" w:hAnsi="Courier New"/>
          <w:color w:val="111700"/>
        </w:rPr>
        <w:t xml:space="preserve">Editar obras y colecciones documentales relacionadas con la </w:t>
      </w:r>
      <w:r>
        <w:rPr>
          <w:rStyle w:val="C3"/>
          <w:rFonts w:ascii="Courier New" w:hAnsi="Courier New"/>
          <w:color w:val="000000"/>
        </w:rPr>
        <w:t xml:space="preserve">historia </w:t>
      </w:r>
      <w:r>
        <w:rPr>
          <w:rStyle w:val="C3"/>
          <w:rFonts w:ascii="Courier New" w:hAnsi="Courier New"/>
          <w:color w:val="111700"/>
        </w:rPr>
        <w:t>de la ciudad y la región donde está inserta; así como monografías, libros, revistas, boletines, página web o cualquier otro acto de expresión y divulgación pertinente a sus fines.</w:t>
      </w:r>
    </w:p>
    <w:p>
      <w:pPr>
        <w:numPr>
          <w:ilvl w:val="0"/>
          <w:numId w:val="8"/>
        </w:numPr>
        <w:shd w:val="clear" w:fill="FFFFFF"/>
        <w:jc w:val="both"/>
        <w:rPr>
          <w:rStyle w:val="C3"/>
          <w:rFonts w:ascii="Courier New" w:hAnsi="Courier New"/>
        </w:rPr>
      </w:pPr>
      <w:r>
        <w:rPr>
          <w:rStyle w:val="C3"/>
          <w:rFonts w:ascii="Courier New" w:hAnsi="Courier New"/>
          <w:color w:val="000000"/>
        </w:rPr>
        <w:t>Participar de las actividades que organizan otras instituciones.</w:t>
      </w:r>
    </w:p>
    <w:p>
      <w:pPr>
        <w:numPr>
          <w:ilvl w:val="0"/>
          <w:numId w:val="8"/>
        </w:numPr>
        <w:shd w:val="clear" w:fill="FFFFFF"/>
        <w:jc w:val="both"/>
        <w:rPr>
          <w:rStyle w:val="C3"/>
          <w:rFonts w:ascii="Courier New" w:hAnsi="Courier New"/>
        </w:rPr>
      </w:pPr>
      <w:r>
        <w:rPr>
          <w:rStyle w:val="C3"/>
          <w:rFonts w:ascii="Courier New" w:hAnsi="Courier New"/>
          <w:color w:val="000000"/>
        </w:rPr>
        <w:t>Promover las investigaciones y la edición de las mismas, que sirven de base para la preparación de la historia de la ciudad de Alta Gracia y de la región donde está inserta.</w:t>
      </w:r>
    </w:p>
    <w:p>
      <w:pPr>
        <w:numPr>
          <w:ilvl w:val="0"/>
          <w:numId w:val="8"/>
        </w:numPr>
        <w:shd w:val="clear" w:fill="FFFFFF"/>
        <w:jc w:val="both"/>
        <w:rPr>
          <w:rStyle w:val="C3"/>
          <w:rFonts w:ascii="Courier New" w:hAnsi="Courier New"/>
        </w:rPr>
      </w:pPr>
      <w:r>
        <w:rPr>
          <w:rStyle w:val="C3"/>
          <w:rFonts w:ascii="Courier New" w:hAnsi="Courier New"/>
          <w:color w:val="111700"/>
        </w:rPr>
        <w:t>Crear comisiones internas de estudio, investigación y asesoramiento.</w:t>
      </w:r>
    </w:p>
    <w:p>
      <w:pPr>
        <w:numPr>
          <w:ilvl w:val="0"/>
          <w:numId w:val="8"/>
        </w:numPr>
        <w:shd w:val="clear" w:fill="FFFFFF"/>
        <w:jc w:val="both"/>
        <w:rPr>
          <w:rStyle w:val="C3"/>
          <w:rFonts w:ascii="Courier New" w:hAnsi="Courier New"/>
        </w:rPr>
      </w:pPr>
      <w:r>
        <w:rPr>
          <w:rStyle w:val="C3"/>
          <w:rFonts w:ascii="Courier New" w:hAnsi="Courier New"/>
          <w:color w:val="000000"/>
        </w:rPr>
        <w:t>Contribuir a la formación de un área especializada, con archivo documental y gráfico, digital o cualquier otro tipo de soporte técnico, dentro de la Biblioteca Municipal Bartolomé Mitre.</w:t>
      </w:r>
    </w:p>
    <w:p>
      <w:pPr>
        <w:shd w:val="clear" w:fill="FFFFFF"/>
        <w:jc w:val="right"/>
        <w:rPr>
          <w:rStyle w:val="C3"/>
          <w:rFonts w:ascii="Courier New" w:hAnsi="Courier New"/>
          <w:color w:val="000000"/>
        </w:rPr>
      </w:pPr>
      <w:r>
        <w:rPr>
          <w:rStyle w:val="C3"/>
          <w:rFonts w:ascii="Courier New" w:hAnsi="Courier New"/>
          <w:color w:val="000000"/>
        </w:rPr>
        <w:t>...///</w:t>
      </w: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...///8.-</w:t>
      </w:r>
    </w:p>
    <w:p>
      <w:pPr>
        <w:pStyle w:val="P22"/>
        <w:ind w:hanging="360" w:left="360"/>
        <w:contextualSpacing w:val="1"/>
        <w:jc w:val="both"/>
        <w:rPr>
          <w:rStyle w:val="C3"/>
          <w:rFonts w:ascii="Courier New" w:hAnsi="Courier New"/>
        </w:rPr>
      </w:pPr>
    </w:p>
    <w:p>
      <w:pPr>
        <w:numPr>
          <w:ilvl w:val="0"/>
          <w:numId w:val="8"/>
        </w:numPr>
        <w:shd w:val="clear" w:fill="FFFFFF"/>
        <w:jc w:val="both"/>
        <w:rPr>
          <w:rStyle w:val="C3"/>
          <w:rFonts w:ascii="Courier New" w:hAnsi="Courier New"/>
        </w:rPr>
      </w:pPr>
      <w:r>
        <w:rPr>
          <w:rStyle w:val="C3"/>
          <w:rFonts w:ascii="Courier New" w:hAnsi="Courier New"/>
          <w:color w:val="000000"/>
        </w:rPr>
        <w:t>Acuñar medallas conmemorativas.</w:t>
      </w:r>
    </w:p>
    <w:p>
      <w:pPr>
        <w:shd w:val="clear" w:fill="FFFFFF"/>
        <w:ind w:left="360"/>
        <w:jc w:val="both"/>
        <w:rPr>
          <w:rStyle w:val="C3"/>
          <w:rFonts w:ascii="Courier New" w:hAnsi="Courier New"/>
        </w:rPr>
      </w:pPr>
      <w:r>
        <w:rPr>
          <w:rStyle w:val="C3"/>
          <w:rFonts w:ascii="Courier New" w:hAnsi="Courier New"/>
          <w:color w:val="000000"/>
        </w:rPr>
        <w:t>ñ) Designar en eventos que lo requieran, representantes y/ o jurados.</w:t>
      </w:r>
    </w:p>
    <w:p>
      <w:pPr>
        <w:numPr>
          <w:ilvl w:val="0"/>
          <w:numId w:val="8"/>
        </w:numPr>
        <w:shd w:val="clear" w:fill="FFFFFF"/>
        <w:jc w:val="both"/>
        <w:rPr>
          <w:rStyle w:val="C3"/>
          <w:rFonts w:ascii="Courier New" w:hAnsi="Courier New"/>
        </w:rPr>
      </w:pPr>
      <w:r>
        <w:rPr>
          <w:rStyle w:val="C3"/>
          <w:rFonts w:ascii="Courier New" w:hAnsi="Courier New"/>
        </w:rPr>
        <w:t>Otorgar premios.</w:t>
      </w:r>
    </w:p>
    <w:p>
      <w:pPr>
        <w:numPr>
          <w:ilvl w:val="0"/>
          <w:numId w:val="8"/>
        </w:numPr>
        <w:shd w:val="clear" w:fill="FFFFFF"/>
        <w:jc w:val="both"/>
        <w:rPr>
          <w:rStyle w:val="C3"/>
          <w:rFonts w:ascii="Courier New" w:hAnsi="Courier New"/>
        </w:rPr>
      </w:pPr>
      <w:r>
        <w:rPr>
          <w:rStyle w:val="C3"/>
          <w:rFonts w:ascii="Courier New" w:hAnsi="Courier New"/>
          <w:color w:val="111700"/>
        </w:rPr>
        <w:t xml:space="preserve">Administrar sus bienes y los fondos que perciba por donaciones o asignaciones, debiendo </w:t>
      </w:r>
      <w:r>
        <w:rPr>
          <w:rStyle w:val="C3"/>
          <w:rFonts w:ascii="Courier New" w:hAnsi="Courier New"/>
          <w:color w:val="000000"/>
        </w:rPr>
        <w:t xml:space="preserve">rendir cuenta a </w:t>
      </w:r>
      <w:r>
        <w:rPr>
          <w:rStyle w:val="C3"/>
          <w:rFonts w:ascii="Courier New" w:hAnsi="Courier New"/>
          <w:color w:val="111700"/>
        </w:rPr>
        <w:t>los organismos municipales pertinentes.</w:t>
      </w:r>
    </w:p>
    <w:p>
      <w:pPr>
        <w:numPr>
          <w:ilvl w:val="0"/>
          <w:numId w:val="8"/>
        </w:numPr>
        <w:shd w:val="clear" w:fill="FFFFFF"/>
        <w:jc w:val="both"/>
        <w:rPr>
          <w:rStyle w:val="C3"/>
          <w:rFonts w:ascii="Courier New" w:hAnsi="Courier New"/>
        </w:rPr>
      </w:pPr>
      <w:r>
        <w:rPr>
          <w:rStyle w:val="C3"/>
          <w:rFonts w:ascii="Courier New" w:hAnsi="Courier New"/>
          <w:color w:val="111700"/>
        </w:rPr>
        <w:t>Nombrar Miembros Honorarios y Consultores</w:t>
      </w:r>
      <w:r>
        <w:rPr>
          <w:rStyle w:val="C3"/>
          <w:rFonts w:ascii="Courier New" w:hAnsi="Courier New"/>
          <w:color w:val="000000"/>
        </w:rPr>
        <w:t>.</w:t>
      </w:r>
    </w:p>
    <w:p>
      <w:pPr>
        <w:numPr>
          <w:ilvl w:val="0"/>
          <w:numId w:val="8"/>
        </w:numPr>
        <w:shd w:val="clear" w:fill="FFFFFF"/>
        <w:jc w:val="both"/>
        <w:rPr>
          <w:rStyle w:val="C3"/>
          <w:rFonts w:ascii="Courier New" w:hAnsi="Courier New"/>
        </w:rPr>
      </w:pPr>
      <w:r>
        <w:rPr>
          <w:rStyle w:val="C3"/>
          <w:rFonts w:ascii="Courier New" w:hAnsi="Courier New"/>
          <w:color w:val="111700"/>
        </w:rPr>
        <w:t xml:space="preserve">Elegir cada dos años en Asamblea General, las autoridades de la Comisión Directiva, la que contará con el Asesoramiento permanente del/ la Secretario/ a o Director/a de Educación y/o de Cultura </w:t>
      </w:r>
      <w:r>
        <w:rPr>
          <w:rStyle w:val="C3"/>
          <w:rFonts w:ascii="Courier New" w:hAnsi="Courier New"/>
          <w:color w:val="000000"/>
        </w:rPr>
        <w:t xml:space="preserve">de la </w:t>
      </w:r>
      <w:r>
        <w:rPr>
          <w:rStyle w:val="C3"/>
          <w:rFonts w:ascii="Courier New" w:hAnsi="Courier New"/>
          <w:color w:val="111700"/>
        </w:rPr>
        <w:t>Municipalidad de Alta Gracia.</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Art.4: El </w:t>
      </w:r>
      <w:r>
        <w:rPr>
          <w:rStyle w:val="C3"/>
          <w:rFonts w:ascii="Courier New" w:hAnsi="Courier New"/>
          <w:color w:val="000000"/>
        </w:rPr>
        <w:t>CENTRO MUNICIPAL DE ESTUDIOS HISTÓRICOS DE ALTA GRACIA o sus miembros podrán solicitar directamente de los jefes de las reparticiones públicas de la ciudad de Alta Gracia y de la región, aquellos informes, datos, documentos, etc. que consideren necesarios para sus investigaciones históricas.</w:t>
      </w:r>
    </w:p>
    <w:p>
      <w:pPr>
        <w:shd w:val="clear" w:fill="FFFFFF"/>
        <w:rPr>
          <w:rStyle w:val="C3"/>
          <w:rFonts w:ascii="Courier New" w:hAnsi="Courier New"/>
        </w:rPr>
      </w:pPr>
    </w:p>
    <w:p>
      <w:pPr>
        <w:pStyle w:val="P3"/>
        <w:rPr>
          <w:rStyle w:val="C3"/>
          <w:rFonts w:ascii="Courier New" w:hAnsi="Courier New"/>
        </w:rPr>
      </w:pPr>
      <w:r>
        <w:rPr>
          <w:rStyle w:val="C3"/>
          <w:rFonts w:ascii="Courier New" w:hAnsi="Courier New"/>
        </w:rPr>
        <w:t>PATRIMONIO</w:t>
      </w:r>
    </w:p>
    <w:p>
      <w:pPr>
        <w:rPr>
          <w:rStyle w:val="C3"/>
        </w:rPr>
      </w:pPr>
    </w:p>
    <w:p>
      <w:pPr>
        <w:shd w:val="clear" w:fill="FFFFFF"/>
        <w:jc w:val="both"/>
        <w:rPr>
          <w:rStyle w:val="C3"/>
          <w:rFonts w:ascii="Courier New" w:hAnsi="Courier New"/>
          <w:color w:val="000000"/>
        </w:rPr>
      </w:pPr>
      <w:r>
        <w:rPr>
          <w:rStyle w:val="C3"/>
          <w:rFonts w:ascii="Courier New" w:hAnsi="Courier New"/>
          <w:color w:val="000000"/>
        </w:rPr>
        <w:t>Art.5: El patrimonio del CENTRO MUNICIPAL DE ESTUDIOS HISTÓRICOS DE ALTA GRACIA está constituido:</w:t>
      </w:r>
    </w:p>
    <w:p>
      <w:pPr>
        <w:shd w:val="clear" w:fill="FFFFFF"/>
        <w:ind w:hanging="360" w:left="360"/>
        <w:jc w:val="both"/>
        <w:rPr>
          <w:rStyle w:val="C3"/>
          <w:rFonts w:ascii="Courier New" w:hAnsi="Courier New"/>
          <w:color w:val="000000"/>
        </w:rPr>
      </w:pPr>
      <w:r>
        <w:rPr>
          <w:rStyle w:val="C3"/>
          <w:rFonts w:ascii="Courier New" w:hAnsi="Courier New"/>
          <w:color w:val="000000"/>
        </w:rPr>
        <w:t xml:space="preserve">a)   Por los bienes, muebles, libros, cuadros, etc. que posee actualmente o adquiera en adelante.</w:t>
      </w:r>
    </w:p>
    <w:p>
      <w:pPr>
        <w:shd w:val="clear" w:fill="FFFFFF"/>
        <w:jc w:val="both"/>
        <w:rPr>
          <w:rStyle w:val="C3"/>
          <w:rFonts w:ascii="Courier New" w:hAnsi="Courier New"/>
          <w:color w:val="000000"/>
        </w:rPr>
      </w:pPr>
      <w:r>
        <w:rPr>
          <w:rStyle w:val="C3"/>
          <w:rFonts w:ascii="Courier New" w:hAnsi="Courier New"/>
          <w:color w:val="000000"/>
        </w:rPr>
        <w:t xml:space="preserve">b)   Por las asignaciones de presupuesto y subvenciones del Estado.</w:t>
      </w:r>
    </w:p>
    <w:p>
      <w:pPr>
        <w:shd w:val="clear" w:fill="FFFFFF"/>
        <w:jc w:val="both"/>
        <w:rPr>
          <w:rStyle w:val="C3"/>
          <w:rFonts w:ascii="Courier New" w:hAnsi="Courier New"/>
          <w:color w:val="000000"/>
        </w:rPr>
      </w:pPr>
      <w:r>
        <w:rPr>
          <w:rStyle w:val="C3"/>
          <w:rFonts w:ascii="Courier New" w:hAnsi="Courier New"/>
          <w:color w:val="000000"/>
        </w:rPr>
        <w:t xml:space="preserve">c)   Por los legados y donaciones que se le hicieran.</w:t>
      </w:r>
    </w:p>
    <w:p>
      <w:pPr>
        <w:shd w:val="clear" w:fill="FFFFFF"/>
        <w:jc w:val="both"/>
        <w:rPr>
          <w:rStyle w:val="C3"/>
          <w:rFonts w:ascii="Courier New" w:hAnsi="Courier New"/>
          <w:color w:val="000000"/>
        </w:rPr>
      </w:pPr>
      <w:r>
        <w:rPr>
          <w:rStyle w:val="C3"/>
          <w:rFonts w:ascii="Courier New" w:hAnsi="Courier New"/>
          <w:color w:val="000000"/>
        </w:rPr>
        <w:t xml:space="preserve">d)   Por la venta de sus publicaciones.</w:t>
      </w:r>
    </w:p>
    <w:p>
      <w:pPr>
        <w:shd w:val="clear" w:fill="FFFFFF"/>
        <w:jc w:val="both"/>
        <w:rPr>
          <w:rStyle w:val="C3"/>
          <w:rFonts w:ascii="Courier New" w:hAnsi="Courier New"/>
          <w:color w:val="000000"/>
        </w:rPr>
      </w:pPr>
      <w:r>
        <w:rPr>
          <w:rStyle w:val="C3"/>
          <w:rFonts w:ascii="Courier New" w:hAnsi="Courier New"/>
          <w:color w:val="000000"/>
        </w:rPr>
        <w:t xml:space="preserve">e)   Por los demás recursos que arbitrare el Centro.                                                                                     </w:t>
      </w: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jc w:val="right"/>
        <w:rPr>
          <w:rStyle w:val="C3"/>
          <w:rFonts w:ascii="Courier New" w:hAnsi="Courier New"/>
          <w:color w:val="000000"/>
        </w:rPr>
      </w:pPr>
      <w:r>
        <w:rPr>
          <w:rStyle w:val="C3"/>
          <w:rFonts w:ascii="Courier New" w:hAnsi="Courier New"/>
          <w:color w:val="000000"/>
        </w:rPr>
        <w:t>...///</w:t>
      </w: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shd w:val="clear" w:fill="FFFFFF"/>
        <w:rPr>
          <w:rStyle w:val="C3"/>
          <w:rFonts w:ascii="Courier New" w:hAnsi="Courier New"/>
          <w:color w:val="000000"/>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...///9.-</w:t>
      </w:r>
    </w:p>
    <w:p>
      <w:pPr>
        <w:rPr>
          <w:rStyle w:val="C3"/>
        </w:rPr>
      </w:pPr>
    </w:p>
    <w:p>
      <w:pPr>
        <w:pStyle w:val="P3"/>
        <w:rPr>
          <w:rStyle w:val="C3"/>
          <w:rFonts w:ascii="Courier New" w:hAnsi="Courier New"/>
        </w:rPr>
      </w:pPr>
      <w:r>
        <w:rPr>
          <w:rStyle w:val="C3"/>
          <w:rFonts w:ascii="Courier New" w:hAnsi="Courier New"/>
        </w:rPr>
        <w:t>AUTORIDADES: COMISIÓN DIRECTIVA</w:t>
      </w:r>
    </w:p>
    <w:p>
      <w:pPr>
        <w:shd w:val="clear" w:fill="FFFFFF"/>
        <w:jc w:val="both"/>
        <w:rPr>
          <w:rStyle w:val="C3"/>
          <w:rFonts w:ascii="Courier New" w:hAnsi="Courier New"/>
          <w:color w:val="000000"/>
        </w:rPr>
      </w:pPr>
      <w:r>
        <w:rPr>
          <w:rStyle w:val="C3"/>
          <w:rFonts w:ascii="Courier New" w:hAnsi="Courier New"/>
          <w:color w:val="000000"/>
        </w:rPr>
        <w:t xml:space="preserve">Art.6: </w:t>
      </w:r>
      <w:r>
        <w:rPr>
          <w:rStyle w:val="C3"/>
          <w:rFonts w:ascii="Courier New" w:hAnsi="Courier New"/>
        </w:rPr>
        <w:t xml:space="preserve">El </w:t>
      </w:r>
      <w:r>
        <w:rPr>
          <w:rStyle w:val="C3"/>
          <w:rFonts w:ascii="Courier New" w:hAnsi="Courier New"/>
          <w:color w:val="000000"/>
        </w:rPr>
        <w:t>CENTRO MUNICIPAL DE ESTUDIOS HISTÓRICOS DE ALTA GRACIA será administrado por una Comisión Directiva integrada por: un presidente, un secretario, un prosecretario, un tesorero, tres vocales titulares, tres vocales suplentes y un asesor permanente.</w:t>
      </w:r>
    </w:p>
    <w:p>
      <w:pPr>
        <w:shd w:val="clear" w:fill="FFFFFF"/>
        <w:ind w:left="360"/>
        <w:jc w:val="both"/>
        <w:rPr>
          <w:rStyle w:val="C3"/>
          <w:rFonts w:ascii="Courier New" w:hAnsi="Courier New"/>
          <w:color w:val="000000"/>
        </w:rPr>
      </w:pPr>
    </w:p>
    <w:p>
      <w:pPr>
        <w:shd w:val="clear" w:fill="FFFFFF"/>
        <w:jc w:val="both"/>
        <w:rPr>
          <w:rStyle w:val="C3"/>
          <w:rFonts w:ascii="Courier New" w:hAnsi="Courier New"/>
          <w:color w:val="111700"/>
        </w:rPr>
      </w:pPr>
      <w:r>
        <w:rPr>
          <w:rStyle w:val="C3"/>
          <w:rFonts w:ascii="Courier New" w:hAnsi="Courier New"/>
        </w:rPr>
        <w:t xml:space="preserve">Art.7: </w:t>
      </w:r>
      <w:r>
        <w:rPr>
          <w:rStyle w:val="C3"/>
          <w:rFonts w:ascii="Courier New" w:hAnsi="Courier New"/>
          <w:color w:val="111700"/>
        </w:rPr>
        <w:t xml:space="preserve">El/ la Secretario/ a o Director/a de Educación y/o de Cultura </w:t>
      </w:r>
      <w:r>
        <w:rPr>
          <w:rStyle w:val="C3"/>
          <w:rFonts w:ascii="Courier New" w:hAnsi="Courier New"/>
          <w:color w:val="000000"/>
        </w:rPr>
        <w:t xml:space="preserve">de la </w:t>
      </w:r>
      <w:r>
        <w:rPr>
          <w:rStyle w:val="C3"/>
          <w:rFonts w:ascii="Courier New" w:hAnsi="Courier New"/>
          <w:color w:val="111700"/>
        </w:rPr>
        <w:t>Municipalidad de Alta Gracia, será el Asesor Permanente de la Comisión Directiva, con voz y con voto.</w:t>
      </w:r>
    </w:p>
    <w:p>
      <w:pPr>
        <w:shd w:val="clear" w:fill="FFFFFF"/>
        <w:jc w:val="both"/>
        <w:rPr>
          <w:rStyle w:val="C3"/>
          <w:rFonts w:ascii="Courier New" w:hAnsi="Courier New"/>
        </w:rPr>
      </w:pPr>
      <w:r>
        <w:rPr>
          <w:rStyle w:val="C3"/>
          <w:rFonts w:ascii="Courier New" w:hAnsi="Courier New"/>
          <w:color w:val="111700"/>
        </w:rPr>
        <w:t xml:space="preserve"> </w:t>
      </w:r>
    </w:p>
    <w:p>
      <w:pPr>
        <w:pStyle w:val="P11"/>
      </w:pPr>
      <w:r>
        <w:t>Art.8: Los miembros de la Comisión Directiva durarán dos años en sus funciones, las cuales serán desempeñadas ad honorem, y pueden ser reelegidos.</w:t>
      </w: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pStyle w:val="P3"/>
        <w:rPr>
          <w:rStyle w:val="C3"/>
          <w:rFonts w:ascii="Courier New" w:hAnsi="Courier New"/>
        </w:rPr>
      </w:pPr>
      <w:r>
        <w:rPr>
          <w:rStyle w:val="C3"/>
          <w:rFonts w:ascii="Courier New" w:hAnsi="Courier New"/>
        </w:rPr>
        <w:t xml:space="preserve">FUNCIONES  DEL PRESIDENTE</w:t>
      </w:r>
    </w:p>
    <w:p>
      <w:pPr>
        <w:shd w:val="clear" w:fill="FFFFFF"/>
        <w:jc w:val="both"/>
        <w:rPr>
          <w:rStyle w:val="C3"/>
          <w:rFonts w:ascii="Courier New" w:hAnsi="Courier New"/>
          <w:color w:val="000000"/>
        </w:rPr>
      </w:pPr>
      <w:r>
        <w:rPr>
          <w:rStyle w:val="C3"/>
          <w:rFonts w:ascii="Courier New" w:hAnsi="Courier New"/>
        </w:rPr>
        <w:t xml:space="preserve">Art.9: </w:t>
      </w:r>
      <w:r>
        <w:rPr>
          <w:rStyle w:val="C3"/>
          <w:rFonts w:ascii="Courier New" w:hAnsi="Courier New"/>
          <w:color w:val="000000"/>
        </w:rPr>
        <w:t xml:space="preserve">Son funcionen  del Presidente:</w:t>
      </w:r>
    </w:p>
    <w:p>
      <w:pPr>
        <w:numPr>
          <w:ilvl w:val="0"/>
          <w:numId w:val="9"/>
        </w:numPr>
        <w:shd w:val="clear" w:fill="FFFFFF"/>
        <w:jc w:val="both"/>
        <w:rPr>
          <w:rStyle w:val="C3"/>
          <w:rFonts w:ascii="Courier New" w:hAnsi="Courier New"/>
          <w:color w:val="000000"/>
        </w:rPr>
      </w:pPr>
      <w:r>
        <w:rPr>
          <w:rStyle w:val="C3"/>
          <w:rFonts w:ascii="Courier New" w:hAnsi="Courier New"/>
          <w:color w:val="000000"/>
        </w:rPr>
        <w:t>Representar al CENTRO MUNICIPAL DE ESTUDIOS HISTÓRICOS DE ALTA GRACIA en todos aquellos actos que se relacionen con el mismo, de acuerdo a las atribuciones que se le confieran y</w:t>
      </w:r>
      <w:r>
        <w:rPr>
          <w:rStyle w:val="C3"/>
          <w:rFonts w:ascii="Courier New" w:hAnsi="Courier New"/>
          <w:i w:val="1"/>
          <w:color w:val="000000"/>
        </w:rPr>
        <w:t xml:space="preserve"> </w:t>
      </w:r>
      <w:r>
        <w:rPr>
          <w:rStyle w:val="C3"/>
          <w:rFonts w:ascii="Courier New" w:hAnsi="Courier New"/>
          <w:color w:val="000000"/>
        </w:rPr>
        <w:t>a las que emanan de este reglamento.</w:t>
      </w:r>
    </w:p>
    <w:p>
      <w:pPr>
        <w:numPr>
          <w:ilvl w:val="0"/>
          <w:numId w:val="9"/>
        </w:numPr>
        <w:shd w:val="clear" w:fill="FFFFFF"/>
        <w:jc w:val="both"/>
        <w:rPr>
          <w:rStyle w:val="C3"/>
          <w:rFonts w:ascii="Courier New" w:hAnsi="Courier New"/>
        </w:rPr>
      </w:pPr>
      <w:r>
        <w:rPr>
          <w:rStyle w:val="C3"/>
          <w:rFonts w:ascii="Courier New" w:hAnsi="Courier New"/>
          <w:color w:val="000000"/>
        </w:rPr>
        <w:t xml:space="preserve">Ejecutar las resoluciones del Centro y adoptar las medidas que fueran menester en caso de urgencia o que demande el resguardo de los intereses de la Institución, con cargo de  dar cuenta en la primera reunión ordinaria del cuerpo.</w:t>
      </w:r>
    </w:p>
    <w:p>
      <w:pPr>
        <w:numPr>
          <w:ilvl w:val="0"/>
          <w:numId w:val="9"/>
        </w:numPr>
        <w:shd w:val="clear" w:fill="FFFFFF"/>
        <w:jc w:val="both"/>
        <w:rPr>
          <w:rStyle w:val="C3"/>
          <w:rFonts w:ascii="Courier New" w:hAnsi="Courier New"/>
        </w:rPr>
      </w:pPr>
      <w:r>
        <w:rPr>
          <w:rStyle w:val="C3"/>
          <w:rFonts w:ascii="Courier New" w:hAnsi="Courier New"/>
          <w:color w:val="000000"/>
        </w:rPr>
        <w:t>Velar por el cumplimiento de las finalidades del Centro.</w:t>
      </w:r>
    </w:p>
    <w:p>
      <w:pPr>
        <w:numPr>
          <w:ilvl w:val="0"/>
          <w:numId w:val="9"/>
        </w:numPr>
        <w:shd w:val="clear" w:fill="FFFFFF"/>
        <w:jc w:val="both"/>
        <w:rPr>
          <w:rStyle w:val="C3"/>
          <w:rFonts w:ascii="Courier New" w:hAnsi="Courier New"/>
        </w:rPr>
      </w:pPr>
      <w:r>
        <w:rPr>
          <w:rStyle w:val="C3"/>
          <w:rFonts w:ascii="Courier New" w:hAnsi="Courier New"/>
          <w:color w:val="000000"/>
        </w:rPr>
        <w:t>Convocar a reuniones ordinarias y extraordinarias, internas y públicas.</w:t>
      </w:r>
    </w:p>
    <w:p>
      <w:pPr>
        <w:numPr>
          <w:ilvl w:val="0"/>
          <w:numId w:val="9"/>
        </w:numPr>
        <w:shd w:val="clear" w:fill="FFFFFF"/>
        <w:jc w:val="both"/>
        <w:rPr>
          <w:rStyle w:val="C3"/>
          <w:rFonts w:ascii="Courier New" w:hAnsi="Courier New"/>
        </w:rPr>
      </w:pPr>
      <w:r>
        <w:rPr>
          <w:rStyle w:val="C3"/>
          <w:rFonts w:ascii="Courier New" w:hAnsi="Courier New"/>
          <w:color w:val="000000"/>
        </w:rPr>
        <w:t xml:space="preserve">Presidir las sesiones, dirigir las deliberaciones y decidir las votaciones en caso de  empate.</w:t>
      </w:r>
    </w:p>
    <w:p>
      <w:pPr>
        <w:shd w:val="clear" w:fill="FFFFFF"/>
        <w:ind w:left="360"/>
        <w:jc w:val="right"/>
        <w:rPr>
          <w:rStyle w:val="C3"/>
          <w:rFonts w:ascii="Courier New" w:hAnsi="Courier New"/>
          <w:color w:val="000000"/>
        </w:rPr>
      </w:pPr>
      <w:r>
        <w:rPr>
          <w:rStyle w:val="C3"/>
          <w:rFonts w:ascii="Courier New" w:hAnsi="Courier New"/>
          <w:color w:val="000000"/>
        </w:rPr>
        <w:t>...///</w:t>
      </w: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color w:val="000000"/>
        </w:rPr>
      </w:pPr>
    </w:p>
    <w:p>
      <w:pPr>
        <w:shd w:val="clear" w:fill="FFFFFF"/>
        <w:ind w:left="360"/>
        <w:jc w:val="both"/>
        <w:rPr>
          <w:rStyle w:val="C3"/>
          <w:rFonts w:ascii="Courier New" w:hAnsi="Courier New"/>
        </w:rPr>
      </w:pPr>
    </w:p>
    <w:p>
      <w:pPr>
        <w:shd w:val="clear" w:fill="FFFFFF"/>
        <w:ind w:left="360"/>
        <w:jc w:val="both"/>
        <w:rPr>
          <w:rStyle w:val="C3"/>
          <w:rFonts w:ascii="Courier New" w:hAnsi="Courier New"/>
        </w:rPr>
      </w:pPr>
    </w:p>
    <w:p>
      <w:pPr>
        <w:shd w:val="clear" w:fill="FFFFFF"/>
        <w:ind w:left="36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rPr>
      </w:pPr>
    </w:p>
    <w:p>
      <w:pPr>
        <w:pStyle w:val="P22"/>
        <w:ind w:hanging="360" w:left="360"/>
        <w:contextualSpacing w:val="1"/>
        <w:jc w:val="both"/>
        <w:rPr>
          <w:rStyle w:val="C3"/>
          <w:rFonts w:ascii="Courier New" w:hAnsi="Courier New"/>
        </w:rPr>
      </w:pPr>
      <w:r>
        <w:rPr>
          <w:rStyle w:val="C3"/>
          <w:rFonts w:ascii="Courier New" w:hAnsi="Courier New"/>
        </w:rPr>
        <w:t>...///10.-</w:t>
      </w:r>
    </w:p>
    <w:p>
      <w:pPr>
        <w:rPr>
          <w:rStyle w:val="C3"/>
        </w:rPr>
      </w:pPr>
    </w:p>
    <w:p>
      <w:pPr>
        <w:numPr>
          <w:ilvl w:val="0"/>
          <w:numId w:val="9"/>
        </w:numPr>
        <w:shd w:val="clear" w:fill="FFFFFF"/>
        <w:jc w:val="both"/>
        <w:rPr>
          <w:rStyle w:val="C3"/>
          <w:rFonts w:ascii="Courier New" w:hAnsi="Courier New"/>
        </w:rPr>
      </w:pPr>
      <w:r>
        <w:rPr>
          <w:rStyle w:val="C3"/>
          <w:rFonts w:ascii="Courier New" w:hAnsi="Courier New"/>
          <w:color w:val="000000"/>
        </w:rPr>
        <w:t xml:space="preserve">Firmar con el Secretario o con el Tesorero, las  actas, comunicaciones,</w:t>
      </w:r>
      <w:r>
        <w:rPr>
          <w:rStyle w:val="C3"/>
          <w:rFonts w:ascii="Courier New" w:hAnsi="Courier New"/>
        </w:rPr>
        <w:t xml:space="preserve"> </w:t>
      </w:r>
      <w:r>
        <w:rPr>
          <w:rStyle w:val="C3"/>
          <w:rFonts w:ascii="Courier New" w:hAnsi="Courier New"/>
          <w:color w:val="000000"/>
        </w:rPr>
        <w:t xml:space="preserve">diplomas,   etc., y las órdenes de pago, cuentas, inventarios, etc., respectivamente</w:t>
      </w:r>
    </w:p>
    <w:p>
      <w:pPr>
        <w:numPr>
          <w:ilvl w:val="0"/>
          <w:numId w:val="9"/>
        </w:numPr>
        <w:shd w:val="clear" w:fill="FFFFFF"/>
        <w:jc w:val="both"/>
        <w:rPr>
          <w:rStyle w:val="C3"/>
          <w:rFonts w:ascii="Courier New" w:hAnsi="Courier New"/>
        </w:rPr>
      </w:pPr>
      <w:r>
        <w:rPr>
          <w:rStyle w:val="C3"/>
          <w:rFonts w:ascii="Courier New" w:hAnsi="Courier New"/>
          <w:color w:val="000000"/>
        </w:rPr>
        <w:t xml:space="preserve">Presentar anualmente a las Autoridades Municipales pertinentes, una memoria de la  labor desarrollada y proponer las mejoras que puedan introducirse, previamente consensuadas con la Comisión Directiva.</w:t>
      </w:r>
    </w:p>
    <w:p>
      <w:pPr>
        <w:numPr>
          <w:ilvl w:val="0"/>
          <w:numId w:val="9"/>
        </w:numPr>
        <w:shd w:val="clear" w:fill="FFFFFF"/>
        <w:jc w:val="both"/>
        <w:rPr>
          <w:rStyle w:val="C3"/>
          <w:rFonts w:ascii="Courier New" w:hAnsi="Courier New"/>
        </w:rPr>
      </w:pPr>
      <w:r>
        <w:rPr>
          <w:rStyle w:val="C3"/>
          <w:rFonts w:ascii="Courier New" w:hAnsi="Courier New"/>
          <w:color w:val="000000"/>
        </w:rPr>
        <w:t>Acompañar la memoria anual con un estado de cuentas circunstanciado de los ingresos y egresos verificados durante el año y el inventario actualizado de los bienes del Centro.</w:t>
      </w:r>
    </w:p>
    <w:p>
      <w:pPr>
        <w:numPr>
          <w:ilvl w:val="0"/>
          <w:numId w:val="9"/>
        </w:numPr>
        <w:shd w:val="clear" w:fill="FFFFFF"/>
        <w:jc w:val="both"/>
        <w:rPr>
          <w:rStyle w:val="C3"/>
          <w:rFonts w:ascii="Courier New" w:hAnsi="Courier New"/>
        </w:rPr>
      </w:pPr>
      <w:r>
        <w:rPr>
          <w:rStyle w:val="C3"/>
          <w:rFonts w:ascii="Courier New" w:hAnsi="Courier New"/>
          <w:color w:val="111700"/>
        </w:rPr>
        <w:t>Ser el Presidente nato de las comisiones internas de estudio, investigación y asesoramiento que se conformen en el Centro.</w:t>
      </w:r>
    </w:p>
    <w:p>
      <w:pPr>
        <w:numPr>
          <w:ilvl w:val="0"/>
          <w:numId w:val="9"/>
        </w:numPr>
        <w:shd w:val="clear" w:fill="FFFFFF"/>
        <w:jc w:val="both"/>
        <w:rPr>
          <w:rStyle w:val="C3"/>
          <w:rFonts w:ascii="Courier New" w:hAnsi="Courier New"/>
        </w:rPr>
      </w:pPr>
      <w:r>
        <w:rPr>
          <w:rStyle w:val="C3"/>
          <w:rFonts w:ascii="Courier New" w:hAnsi="Courier New"/>
          <w:color w:val="000000"/>
        </w:rPr>
        <w:t xml:space="preserve">Administrar los fondos, previa aprobación </w:t>
      </w:r>
      <w:r>
        <w:rPr>
          <w:rStyle w:val="C3"/>
          <w:rFonts w:ascii="Courier New" w:hAnsi="Courier New"/>
        </w:rPr>
        <w:t>de la Comisión Directiva.</w:t>
      </w:r>
    </w:p>
    <w:p>
      <w:pPr>
        <w:numPr>
          <w:ilvl w:val="0"/>
          <w:numId w:val="9"/>
        </w:numPr>
        <w:shd w:val="clear" w:fill="FFFFFF"/>
        <w:jc w:val="both"/>
        <w:rPr>
          <w:rStyle w:val="C3"/>
          <w:rFonts w:ascii="Courier New" w:hAnsi="Courier New"/>
        </w:rPr>
      </w:pPr>
      <w:r>
        <w:rPr>
          <w:rStyle w:val="C3"/>
          <w:rFonts w:ascii="Courier New" w:hAnsi="Courier New"/>
        </w:rPr>
        <w:t xml:space="preserve">Realizar gastos imprevistos de acuerdo a las  normas presupuestarias vigentes, de lo que dará cuenta en la primera sesión ordinaria del Cuerpo.</w:t>
      </w:r>
    </w:p>
    <w:p>
      <w:pPr>
        <w:numPr>
          <w:ilvl w:val="0"/>
          <w:numId w:val="9"/>
        </w:numPr>
        <w:shd w:val="clear" w:fill="FFFFFF"/>
        <w:jc w:val="both"/>
        <w:rPr>
          <w:rStyle w:val="C3"/>
          <w:rFonts w:ascii="Courier New" w:hAnsi="Courier New"/>
        </w:rPr>
      </w:pPr>
      <w:r>
        <w:rPr>
          <w:rStyle w:val="C3"/>
          <w:rFonts w:ascii="Courier New" w:hAnsi="Courier New"/>
          <w:color w:val="000000"/>
        </w:rPr>
        <w:t>Presentar anualmente a las autoridades pertinentes, el cálculo de gastos para el período siguiente.</w:t>
      </w:r>
    </w:p>
    <w:p>
      <w:pPr>
        <w:numPr>
          <w:ilvl w:val="0"/>
          <w:numId w:val="9"/>
        </w:numPr>
        <w:shd w:val="clear" w:fill="FFFFFF"/>
        <w:jc w:val="both"/>
        <w:rPr>
          <w:rStyle w:val="C3"/>
          <w:rFonts w:ascii="Courier New" w:hAnsi="Courier New"/>
        </w:rPr>
      </w:pPr>
      <w:r>
        <w:rPr>
          <w:rStyle w:val="C3"/>
          <w:rFonts w:ascii="Courier New" w:hAnsi="Courier New"/>
          <w:color w:val="000000"/>
        </w:rPr>
        <w:t>Convocar a elecciones de las autoridades de la Comisión Directiva, treinta días antes de la terminación de sus mandatos.</w:t>
      </w: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p>
    <w:p>
      <w:pPr>
        <w:pStyle w:val="P3"/>
        <w:rPr>
          <w:rStyle w:val="C3"/>
          <w:rFonts w:ascii="Courier New" w:hAnsi="Courier New"/>
        </w:rPr>
      </w:pPr>
      <w:r>
        <w:rPr>
          <w:rStyle w:val="C3"/>
          <w:rFonts w:ascii="Courier New" w:hAnsi="Courier New"/>
        </w:rPr>
        <w:t xml:space="preserve">FUNCIONES  DEL SECRETARIO Y EL PROSECRETARIO</w:t>
      </w:r>
    </w:p>
    <w:p>
      <w:pPr>
        <w:rPr>
          <w:rStyle w:val="C3"/>
        </w:rPr>
      </w:pPr>
    </w:p>
    <w:p>
      <w:pPr>
        <w:shd w:val="clear" w:fill="FFFFFF"/>
        <w:jc w:val="both"/>
        <w:rPr>
          <w:rStyle w:val="C3"/>
          <w:rFonts w:ascii="Courier New" w:hAnsi="Courier New"/>
          <w:color w:val="000000"/>
        </w:rPr>
      </w:pPr>
      <w:r>
        <w:rPr>
          <w:rStyle w:val="C3"/>
          <w:rFonts w:ascii="Courier New" w:hAnsi="Courier New"/>
        </w:rPr>
        <w:t xml:space="preserve">Art.10: </w:t>
      </w:r>
      <w:r>
        <w:rPr>
          <w:rStyle w:val="C3"/>
          <w:rFonts w:ascii="Courier New" w:hAnsi="Courier New"/>
          <w:color w:val="000000"/>
        </w:rPr>
        <w:t xml:space="preserve">Además de sus funciones deliberativas, el secretario redacta las actas, en las que debe consignar la crónica de las sesiones. Refrenda la firma del presidente en aquellas y en las  comunicaciones, diplomas y documentos de  la  Institución;  eleva la documentación referida a las </w:t>
      </w:r>
    </w:p>
    <w:p>
      <w:pPr>
        <w:shd w:val="clear" w:fill="FFFFFF"/>
        <w:jc w:val="both"/>
        <w:rPr>
          <w:rStyle w:val="C3"/>
          <w:rFonts w:ascii="Courier New" w:hAnsi="Courier New"/>
        </w:rPr>
      </w:pPr>
    </w:p>
    <w:p>
      <w:pPr>
        <w:shd w:val="clear" w:fill="FFFFFF"/>
        <w:jc w:val="right"/>
        <w:rPr>
          <w:rStyle w:val="C3"/>
          <w:rFonts w:ascii="Courier New" w:hAnsi="Courier New"/>
        </w:rPr>
      </w:pPr>
      <w:r>
        <w:rPr>
          <w:rStyle w:val="C3"/>
          <w:rFonts w:ascii="Courier New" w:hAnsi="Courier New"/>
        </w:rPr>
        <w:t>...///</w:t>
      </w: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...///11.-</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color w:val="000000"/>
        </w:rPr>
        <w:t>posibles donaciones que se hicieren al Centro y forma parte de las comisiones internas de estudio, investigación y asesoramiento.</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Art.11: </w:t>
      </w:r>
      <w:r>
        <w:rPr>
          <w:rStyle w:val="C3"/>
          <w:rFonts w:ascii="Courier New" w:hAnsi="Courier New"/>
          <w:color w:val="000000"/>
        </w:rPr>
        <w:t>El Secretario cursa las citaciones o invitaciones a los miembros del Centro cuando el Presidente lo disponga.</w:t>
      </w:r>
    </w:p>
    <w:p>
      <w:pPr>
        <w:shd w:val="clear" w:fill="FFFFFF"/>
        <w:jc w:val="both"/>
        <w:rPr>
          <w:rStyle w:val="C3"/>
          <w:rFonts w:ascii="Courier New" w:hAnsi="Courier New"/>
          <w:color w:val="000000"/>
        </w:rPr>
      </w:pPr>
    </w:p>
    <w:p>
      <w:pPr>
        <w:shd w:val="clear" w:fill="FFFFFF"/>
        <w:jc w:val="both"/>
        <w:rPr>
          <w:rStyle w:val="C3"/>
          <w:rFonts w:ascii="Courier New" w:hAnsi="Courier New"/>
        </w:rPr>
      </w:pPr>
      <w:r>
        <w:rPr>
          <w:rStyle w:val="C3"/>
          <w:rFonts w:ascii="Courier New" w:hAnsi="Courier New"/>
        </w:rPr>
        <w:t xml:space="preserve">Art.12: </w:t>
      </w:r>
      <w:r>
        <w:rPr>
          <w:rStyle w:val="C3"/>
          <w:rFonts w:ascii="Courier New" w:hAnsi="Courier New"/>
          <w:color w:val="000000"/>
        </w:rPr>
        <w:t>El Secretario lleva el Registro de los Miembros Inscriptos del CENTRO MUNICIPAL DE ESTUDIOS HISTÓRICOS DE ALTA GRACIA y el Registro de Asistencia a las reuniones ordinarias y extraordinarias, internas y públicas</w:t>
      </w:r>
      <w:r>
        <w:rPr>
          <w:rStyle w:val="C3"/>
          <w:rFonts w:ascii="Courier New" w:hAnsi="Courier New"/>
        </w:rPr>
        <w:t xml:space="preserve"> del mismo.</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 xml:space="preserve">Art.13: En ausencia del Presidente, este será reemplazado por el Secretario, con las mismas funciones y atribuciones.  </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Art.14: En ausencia del Secretario, este será reemplazado por el Prosecretario, con las mismas funciones y atribuciones.</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Art.15: El Centro puede actuar con</w:t>
      </w:r>
      <w:r>
        <w:rPr>
          <w:rStyle w:val="C3"/>
          <w:rFonts w:ascii="Courier New" w:hAnsi="Courier New"/>
          <w:color w:val="000000"/>
        </w:rPr>
        <w:t xml:space="preserve"> empleados que serán propuestos por el mismo y designados por el Poder Ejecutivo dentro de su presupuesto de personal.</w:t>
      </w:r>
    </w:p>
    <w:p>
      <w:pPr>
        <w:shd w:val="clear" w:fill="FFFFFF"/>
        <w:jc w:val="both"/>
        <w:rPr>
          <w:rStyle w:val="C3"/>
          <w:rFonts w:ascii="Courier New" w:hAnsi="Courier New"/>
        </w:rPr>
      </w:pPr>
    </w:p>
    <w:p>
      <w:pPr>
        <w:shd w:val="clear" w:fill="FFFFFF"/>
        <w:rPr>
          <w:rStyle w:val="C3"/>
          <w:rFonts w:ascii="Courier New" w:hAnsi="Courier New"/>
        </w:rPr>
      </w:pPr>
    </w:p>
    <w:p>
      <w:pPr>
        <w:pStyle w:val="P3"/>
        <w:rPr>
          <w:rStyle w:val="C3"/>
          <w:rFonts w:ascii="Courier New" w:hAnsi="Courier New"/>
        </w:rPr>
      </w:pPr>
      <w:r>
        <w:rPr>
          <w:rStyle w:val="C3"/>
          <w:rFonts w:ascii="Courier New" w:hAnsi="Courier New"/>
        </w:rPr>
        <w:t xml:space="preserve">FUNCIONES  DEL  TESORERO </w:t>
      </w:r>
    </w:p>
    <w:p>
      <w:pPr>
        <w:shd w:val="clear" w:fill="FFFFFF"/>
        <w:jc w:val="both"/>
        <w:rPr>
          <w:rStyle w:val="C3"/>
          <w:rFonts w:ascii="Courier New" w:hAnsi="Courier New"/>
          <w:color w:val="000000"/>
        </w:rPr>
      </w:pPr>
      <w:r>
        <w:rPr>
          <w:rStyle w:val="C3"/>
          <w:rFonts w:ascii="Courier New" w:hAnsi="Courier New"/>
        </w:rPr>
        <w:t xml:space="preserve">Art.16:  </w:t>
      </w:r>
      <w:r>
        <w:rPr>
          <w:rStyle w:val="C3"/>
          <w:rFonts w:ascii="Courier New" w:hAnsi="Courier New"/>
          <w:color w:val="000000"/>
        </w:rPr>
        <w:t xml:space="preserve">Además de sus funciones deliberativas, el Tesorero debe custodiar los bienes patrimoniales del Centro, mantener al día el inventario de estos y la contabilidad; preparar el   estado de cuentas a que se refiere el inciso h del artículo 9,</w:t>
      </w:r>
      <w:r>
        <w:rPr>
          <w:rStyle w:val="C3"/>
          <w:rFonts w:ascii="Courier New" w:hAnsi="Courier New"/>
          <w:i w:val="1"/>
          <w:color w:val="000000"/>
        </w:rPr>
        <w:t xml:space="preserve"> </w:t>
      </w:r>
      <w:r>
        <w:rPr>
          <w:rStyle w:val="C3"/>
          <w:rFonts w:ascii="Courier New" w:hAnsi="Courier New"/>
          <w:color w:val="000000"/>
        </w:rPr>
        <w:t>refrendar la firma del Presidente en la documentación contable, órdenes de pago, etc. y formar parte de las comisiones internas de estudio, investigación y asesoramiento.</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 xml:space="preserve">Art.17: Preparar </w:t>
      </w:r>
      <w:r>
        <w:rPr>
          <w:rStyle w:val="C3"/>
          <w:rFonts w:ascii="Courier New" w:hAnsi="Courier New"/>
          <w:color w:val="000000"/>
        </w:rPr>
        <w:t>el cálculo de gastos para el período siguiente, de manera de obtener las asignaciones de presupuesto y subvenciones del Estado.</w:t>
      </w:r>
    </w:p>
    <w:p>
      <w:pPr>
        <w:shd w:val="clear" w:fill="FFFFFF"/>
        <w:jc w:val="right"/>
        <w:rPr>
          <w:rStyle w:val="C3"/>
          <w:rFonts w:ascii="Courier New" w:hAnsi="Courier New"/>
          <w:color w:val="000000"/>
        </w:rPr>
      </w:pPr>
      <w:r>
        <w:rPr>
          <w:rStyle w:val="C3"/>
          <w:rFonts w:ascii="Courier New" w:hAnsi="Courier New"/>
          <w:color w:val="000000"/>
        </w:rPr>
        <w:t>...///</w:t>
      </w:r>
    </w:p>
    <w:p>
      <w:pPr>
        <w:shd w:val="clear" w:fill="FFFFFF"/>
        <w:jc w:val="right"/>
        <w:rPr>
          <w:rStyle w:val="C3"/>
          <w:rFonts w:ascii="Courier New" w:hAnsi="Courier New"/>
          <w:color w:val="000000"/>
        </w:rPr>
      </w:pPr>
    </w:p>
    <w:p>
      <w:pPr>
        <w:shd w:val="clear" w:fill="FFFFFF"/>
        <w:jc w:val="right"/>
        <w:rPr>
          <w:rStyle w:val="C3"/>
          <w:rFonts w:ascii="Courier New" w:hAnsi="Courier New"/>
          <w:color w:val="000000"/>
        </w:rPr>
      </w:pPr>
    </w:p>
    <w:p>
      <w:pPr>
        <w:shd w:val="clear" w:fill="FFFFFF"/>
        <w:jc w:val="right"/>
        <w:rPr>
          <w:rStyle w:val="C3"/>
          <w:rFonts w:ascii="Courier New" w:hAnsi="Courier New"/>
          <w:color w:val="000000"/>
        </w:rPr>
      </w:pPr>
    </w:p>
    <w:p>
      <w:pPr>
        <w:shd w:val="clear" w:fill="FFFFFF"/>
        <w:jc w:val="right"/>
        <w:rPr>
          <w:rStyle w:val="C3"/>
          <w:rFonts w:ascii="Courier New" w:hAnsi="Courier New"/>
          <w:color w:val="000000"/>
        </w:rPr>
      </w:pPr>
    </w:p>
    <w:p>
      <w:pPr>
        <w:shd w:val="clear" w:fill="FFFFFF"/>
        <w:jc w:val="right"/>
        <w:rPr>
          <w:rStyle w:val="C3"/>
          <w:rFonts w:ascii="Courier New" w:hAnsi="Courier New"/>
          <w:color w:val="000000"/>
        </w:rPr>
      </w:pPr>
    </w:p>
    <w:p>
      <w:pPr>
        <w:shd w:val="clear" w:fill="FFFFFF"/>
        <w:jc w:val="right"/>
        <w:rPr>
          <w:rStyle w:val="C3"/>
          <w:rFonts w:ascii="Courier New" w:hAnsi="Courier New"/>
          <w:color w:val="00000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...///12.-</w:t>
      </w:r>
    </w:p>
    <w:p>
      <w:pPr>
        <w:rPr>
          <w:rStyle w:val="C3"/>
        </w:rPr>
      </w:pPr>
    </w:p>
    <w:p>
      <w:pPr>
        <w:pStyle w:val="P3"/>
        <w:rPr>
          <w:rStyle w:val="C3"/>
          <w:rFonts w:ascii="Courier New" w:hAnsi="Courier New"/>
        </w:rPr>
      </w:pPr>
      <w:r>
        <w:rPr>
          <w:rStyle w:val="C3"/>
          <w:rFonts w:ascii="Courier New" w:hAnsi="Courier New"/>
        </w:rPr>
        <w:t>FUNCIONES DE LOS VOCALES TITULARES Y SUPLENTES</w:t>
      </w:r>
    </w:p>
    <w:p>
      <w:pPr>
        <w:rPr>
          <w:rStyle w:val="C3"/>
        </w:rPr>
      </w:pPr>
    </w:p>
    <w:p>
      <w:pPr>
        <w:pStyle w:val="P26"/>
        <w:tabs>
          <w:tab w:val="clear" w:pos="4419" w:leader="none"/>
          <w:tab w:val="clear" w:pos="8838" w:leader="none"/>
        </w:tabs>
        <w:jc w:val="both"/>
        <w:rPr>
          <w:rStyle w:val="C3"/>
          <w:rFonts w:ascii="Courier New" w:hAnsi="Courier New"/>
        </w:rPr>
      </w:pPr>
      <w:r>
        <w:rPr>
          <w:rStyle w:val="C3"/>
          <w:rFonts w:ascii="Courier New" w:hAnsi="Courier New"/>
        </w:rPr>
        <w:t>Art.18: Corresponde a los Vocales Titulares: a) Asistir a las Asambleas y sesiones de la Comisión Directiva con derecho a voz y voto; b) Desempeñar las tareas y misiones que la Comisión Directiva les encomiende relacionadas con los fines del Centro; c) Formar parte de las comisiones internas de estudios, investigación y asesoramiento y d) Reemplazar al Secretario, Prosecretario o Tesorero en casos de ausencia o vacancia, con las mismas atribuciones y obligaciones que los mismos.</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 xml:space="preserve">Art.19: </w:t>
      </w:r>
      <w:r>
        <w:rPr>
          <w:rStyle w:val="C3"/>
          <w:rFonts w:ascii="Courier New" w:hAnsi="Courier New"/>
          <w:color w:val="000000"/>
        </w:rPr>
        <w:t>Corresponde a los Vocales Suplentes: a) Reemplazar a los Vocales Titulares en los casos de ausencia o vacancia en cuyo caso tendrán iguales deberes y atribuciones; b) Podrán concurrir a las sesiones de la Comisión Directiva con derecho a voz pero no a voto, sin que su asistencia sea computable a los efectos del quórum, excepto cuando reemplazaren a algún titular; c) Desempeñar las tareas y misiones que le encomendare la Comisión Directiva y d) Formar parte de las comisiones internas de estudios, investigación y asesoramiento.</w:t>
      </w:r>
    </w:p>
    <w:p>
      <w:pPr>
        <w:shd w:val="clear" w:fill="FFFFFF"/>
        <w:rPr>
          <w:rStyle w:val="C3"/>
          <w:rFonts w:ascii="Courier New" w:hAnsi="Courier New"/>
          <w:color w:val="000000"/>
        </w:rPr>
      </w:pPr>
    </w:p>
    <w:p>
      <w:pPr>
        <w:rPr>
          <w:rStyle w:val="C3"/>
          <w:rFonts w:ascii="Courier New" w:hAnsi="Courier New"/>
        </w:rPr>
      </w:pPr>
    </w:p>
    <w:p>
      <w:pPr>
        <w:pStyle w:val="P6"/>
        <w:jc w:val="center"/>
        <w:rPr>
          <w:rStyle w:val="C3"/>
          <w:b w:val="1"/>
        </w:rPr>
      </w:pPr>
      <w:r>
        <w:rPr>
          <w:rStyle w:val="C3"/>
          <w:b w:val="1"/>
        </w:rPr>
        <w:t>FUNCIONES DEL ASESOR PERMANENTE</w:t>
      </w:r>
    </w:p>
    <w:p>
      <w:pPr>
        <w:rPr>
          <w:rStyle w:val="C3"/>
        </w:rPr>
      </w:pPr>
    </w:p>
    <w:p>
      <w:pPr>
        <w:jc w:val="both"/>
        <w:rPr>
          <w:rStyle w:val="C3"/>
          <w:rFonts w:ascii="Courier New" w:hAnsi="Courier New"/>
        </w:rPr>
      </w:pPr>
      <w:r>
        <w:rPr>
          <w:rStyle w:val="C3"/>
          <w:rFonts w:ascii="Courier New" w:hAnsi="Courier New"/>
        </w:rPr>
        <w:t>Art.20:</w:t>
      </w:r>
      <w:r>
        <w:rPr>
          <w:rStyle w:val="C3"/>
          <w:rFonts w:ascii="Courier New" w:hAnsi="Courier New"/>
          <w:b w:val="1"/>
        </w:rPr>
        <w:t xml:space="preserve"> </w:t>
      </w:r>
      <w:r>
        <w:rPr>
          <w:rStyle w:val="C3"/>
          <w:rFonts w:ascii="Courier New" w:hAnsi="Courier New"/>
        </w:rPr>
        <w:t xml:space="preserve">El Asesor Permanente tiene las siguientes atribuciones y obligaciones: a) Convocar y concurrir a las Asambleas y sesiones de la Comisión Directiva, con voz y voto; b) Elevar a las autoridades pertinentes el listado de donaciones que desee efectuar al Centro; c) Elevar a las autoridades memoria y balance anual e inventario actualizado de los bienes del Centro conforme a sus fines, funciones y atribuciones; d) Aprobar las actividades culturales  propuestas  por  el Centro; d) En su labor como </w:t>
      </w:r>
    </w:p>
    <w:p>
      <w:pPr>
        <w:ind w:hanging="709" w:left="709"/>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...///13.-</w:t>
      </w:r>
    </w:p>
    <w:p>
      <w:pPr>
        <w:rPr>
          <w:rStyle w:val="C3"/>
        </w:rPr>
      </w:pPr>
    </w:p>
    <w:p>
      <w:pPr>
        <w:jc w:val="both"/>
        <w:rPr>
          <w:rStyle w:val="C3"/>
          <w:rFonts w:ascii="Courier New" w:hAnsi="Courier New"/>
        </w:rPr>
      </w:pPr>
      <w:r>
        <w:rPr>
          <w:rStyle w:val="C3"/>
          <w:rFonts w:ascii="Courier New" w:hAnsi="Courier New"/>
        </w:rPr>
        <w:t>Secretario/ Director de Educación y/o Cultura, autorizar al Centro, previa consulta a las autoridades pertinentes, a efectuar exposiciones, conferencias y actos culturales, gestionando el cobro de entrada a los mismos, si fuese necesario y e) Formar parte de las comisiones internas de estudio, investigación y asesoramiento.</w:t>
      </w:r>
    </w:p>
    <w:p>
      <w:pPr>
        <w:jc w:val="both"/>
        <w:rPr>
          <w:rStyle w:val="C3"/>
          <w:rFonts w:ascii="Courier New" w:hAnsi="Courier New"/>
        </w:rPr>
      </w:pPr>
    </w:p>
    <w:p>
      <w:pPr>
        <w:jc w:val="both"/>
        <w:rPr>
          <w:rStyle w:val="C3"/>
          <w:rFonts w:ascii="Courier New" w:hAnsi="Courier New"/>
        </w:rPr>
      </w:pPr>
    </w:p>
    <w:p>
      <w:pPr>
        <w:pStyle w:val="P3"/>
        <w:rPr>
          <w:rStyle w:val="C3"/>
          <w:rFonts w:ascii="Courier New" w:hAnsi="Courier New"/>
        </w:rPr>
      </w:pPr>
      <w:r>
        <w:rPr>
          <w:rStyle w:val="C3"/>
          <w:rFonts w:ascii="Courier New" w:hAnsi="Courier New"/>
        </w:rPr>
        <w:t>DE LOS MIEMBROS</w:t>
      </w:r>
    </w:p>
    <w:p>
      <w:pPr>
        <w:shd w:val="clear" w:fill="FFFFFF"/>
        <w:jc w:val="both"/>
        <w:rPr>
          <w:rStyle w:val="C3"/>
          <w:rFonts w:ascii="Courier New" w:hAnsi="Courier New"/>
          <w:color w:val="000000"/>
        </w:rPr>
      </w:pPr>
      <w:r>
        <w:rPr>
          <w:rStyle w:val="C3"/>
          <w:rFonts w:ascii="Courier New" w:hAnsi="Courier New"/>
        </w:rPr>
        <w:t xml:space="preserve">Art.21: </w:t>
      </w:r>
      <w:r>
        <w:rPr>
          <w:rStyle w:val="C3"/>
          <w:rFonts w:ascii="Courier New" w:hAnsi="Courier New"/>
          <w:color w:val="000000"/>
        </w:rPr>
        <w:t>Para ser Miembros del Centro Municipal de Estudios Históricos se requiere, ser mayor de edad y tener por fin estimular y favorecer el conocimiento, dilucidación y divulgación de la Historia de la ciudad de Alta Gracia y su región.</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Art.22: C</w:t>
      </w:r>
      <w:r>
        <w:rPr>
          <w:rStyle w:val="C3"/>
          <w:rFonts w:ascii="Courier New" w:hAnsi="Courier New"/>
          <w:color w:val="000000"/>
        </w:rPr>
        <w:t>umplimentados los requisitos exigidos será inscripto en un registro que llevará el Centro Municipal de Estudios Históricos donde constarán los datos personales: apellido y nombre, número de DNI, domicilio, teléfono, actividad o profesión, estudios cursados y demás datos pertinentes. Igualmente quedarán registrados los pedidos de baja con su fecha correspondiente. Dicho registro permanecerá en la sede del Centro y estará a disposición de cualquier Miembro que desee consultarlo.</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Art.23: </w:t>
      </w:r>
      <w:r>
        <w:rPr>
          <w:rStyle w:val="C3"/>
          <w:rFonts w:ascii="Courier New" w:hAnsi="Courier New"/>
          <w:color w:val="000000"/>
        </w:rPr>
        <w:t>Podrán ser electores y elegidos para integrar los cargos directivos previstos en el presente Reglamento Interno, todos aquellos Miembros que hubieran sido inscriptos con un lapso no menor de 1 (un) año, anterior a la renovación de autoridades y haber cumplido con las funciones y obligaciones establecidas. Dicho requisito no será exigido para el nombramiento de la primera Comisión Directiva.</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Art.24: </w:t>
      </w:r>
      <w:r>
        <w:rPr>
          <w:rStyle w:val="C3"/>
          <w:rFonts w:ascii="Courier New" w:hAnsi="Courier New"/>
          <w:color w:val="000000"/>
        </w:rPr>
        <w:t>Se establecen las siguientes categorías para los Miembros: a) Activos, b) Honorarios y c) Consultores.</w:t>
      </w:r>
    </w:p>
    <w:p>
      <w:pPr>
        <w:shd w:val="clear" w:fill="FFFFFF"/>
        <w:jc w:val="right"/>
        <w:rPr>
          <w:rStyle w:val="C3"/>
          <w:rFonts w:ascii="Courier New" w:hAnsi="Courier New"/>
        </w:rPr>
      </w:pPr>
      <w:r>
        <w:rPr>
          <w:rStyle w:val="C3"/>
          <w:rFonts w:ascii="Courier New" w:hAnsi="Courier New"/>
        </w:rPr>
        <w:t>...///</w:t>
      </w: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...///14.-</w:t>
      </w:r>
    </w:p>
    <w:p>
      <w:pPr>
        <w:rPr>
          <w:rStyle w:val="C3"/>
        </w:rPr>
      </w:pPr>
    </w:p>
    <w:p>
      <w:pPr>
        <w:shd w:val="clear" w:fill="FFFFFF"/>
        <w:jc w:val="both"/>
        <w:rPr>
          <w:rStyle w:val="C3"/>
          <w:rFonts w:ascii="Courier New" w:hAnsi="Courier New"/>
          <w:color w:val="000000"/>
        </w:rPr>
      </w:pPr>
      <w:r>
        <w:rPr>
          <w:rStyle w:val="C3"/>
          <w:rFonts w:ascii="Courier New" w:hAnsi="Courier New"/>
        </w:rPr>
        <w:t xml:space="preserve">Art.25: </w:t>
      </w:r>
      <w:r>
        <w:rPr>
          <w:rStyle w:val="C3"/>
          <w:rFonts w:ascii="Courier New" w:hAnsi="Courier New"/>
          <w:color w:val="000000"/>
        </w:rPr>
        <w:t>Son Miembros Activos los mayores de edad registrados en el Centro y podrán participar en las asambleas con voz y voto, siempre y cuando registren una antigüedad de 6 (seis) meses en el mismo.</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Art.26: </w:t>
      </w:r>
      <w:r>
        <w:rPr>
          <w:rStyle w:val="C3"/>
          <w:rFonts w:ascii="Courier New" w:hAnsi="Courier New"/>
          <w:color w:val="000000"/>
        </w:rPr>
        <w:t>Son Miembros Consultores los que en atención a calificadas condiciones personales y su apoyo indiscutido a las tareas del Centro, sean designados para aportar sus conocimientos a requerimiento del mismo. Estos Miembros están eximidos de concurrir a las asambleas convocadas por el Centro.</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 xml:space="preserve">Art.27: </w:t>
      </w:r>
      <w:r>
        <w:rPr>
          <w:rStyle w:val="C3"/>
          <w:rFonts w:ascii="Courier New" w:hAnsi="Courier New"/>
          <w:color w:val="000000"/>
        </w:rPr>
        <w:t>Los Miembros tendrán las siguientes funciones y obligaciones:</w:t>
      </w:r>
    </w:p>
    <w:p>
      <w:pPr>
        <w:shd w:val="clear" w:fill="FFFFFF"/>
        <w:jc w:val="both"/>
        <w:rPr>
          <w:rStyle w:val="C3"/>
          <w:rFonts w:ascii="Courier New" w:hAnsi="Courier New"/>
        </w:rPr>
      </w:pPr>
      <w:r>
        <w:rPr>
          <w:rStyle w:val="C3"/>
          <w:rFonts w:ascii="Courier New" w:hAnsi="Courier New"/>
          <w:color w:val="000000"/>
        </w:rPr>
        <w:t>a) Asistir a las reuniones convocadas por la Comisión Directiva.</w:t>
      </w:r>
    </w:p>
    <w:p>
      <w:pPr>
        <w:shd w:val="clear" w:fill="FFFFFF"/>
        <w:jc w:val="both"/>
        <w:rPr>
          <w:rStyle w:val="C3"/>
          <w:rFonts w:ascii="Courier New" w:hAnsi="Courier New"/>
        </w:rPr>
      </w:pPr>
      <w:r>
        <w:rPr>
          <w:rStyle w:val="C3"/>
          <w:rFonts w:ascii="Courier New" w:hAnsi="Courier New"/>
          <w:color w:val="000000"/>
        </w:rPr>
        <w:t>b) Formar parte de las comisiones que les encomiende la Comisión Directiva.</w:t>
      </w:r>
    </w:p>
    <w:p>
      <w:pPr>
        <w:shd w:val="clear" w:fill="FFFFFF"/>
        <w:jc w:val="both"/>
        <w:rPr>
          <w:rStyle w:val="C3"/>
          <w:rFonts w:ascii="Courier New" w:hAnsi="Courier New"/>
        </w:rPr>
      </w:pPr>
      <w:r>
        <w:rPr>
          <w:rStyle w:val="C3"/>
          <w:rFonts w:ascii="Courier New" w:hAnsi="Courier New"/>
          <w:color w:val="000000"/>
        </w:rPr>
        <w:t>c) Desempeñar los cargos y misiones que les encomiende la Comisión Directiva.</w:t>
      </w:r>
    </w:p>
    <w:p>
      <w:pPr>
        <w:shd w:val="clear" w:fill="FFFFFF"/>
        <w:jc w:val="both"/>
        <w:rPr>
          <w:rStyle w:val="C3"/>
          <w:rFonts w:ascii="Courier New" w:hAnsi="Courier New"/>
          <w:color w:val="000000"/>
        </w:rPr>
      </w:pPr>
      <w:r>
        <w:rPr>
          <w:rStyle w:val="C3"/>
          <w:rFonts w:ascii="Courier New" w:hAnsi="Courier New"/>
          <w:color w:val="000000"/>
        </w:rPr>
        <w:t>d) Conocer, respetar y cumplir con las disposiciones emanadas de este Reglamento y las resoluciones de la Comisión Directiva.</w:t>
      </w:r>
    </w:p>
    <w:p>
      <w:pPr>
        <w:shd w:val="clear" w:fill="FFFFFF"/>
        <w:jc w:val="both"/>
        <w:rPr>
          <w:rStyle w:val="C3"/>
          <w:rFonts w:ascii="Courier New" w:hAnsi="Courier New"/>
        </w:rPr>
      </w:pPr>
    </w:p>
    <w:p>
      <w:pPr>
        <w:jc w:val="both"/>
        <w:rPr>
          <w:rStyle w:val="C3"/>
          <w:rFonts w:ascii="Courier New" w:hAnsi="Courier New"/>
          <w:color w:val="000000"/>
        </w:rPr>
      </w:pPr>
      <w:r>
        <w:rPr>
          <w:rStyle w:val="C3"/>
          <w:rFonts w:ascii="Courier New" w:hAnsi="Courier New"/>
        </w:rPr>
        <w:t xml:space="preserve">Art.28: </w:t>
      </w:r>
      <w:r>
        <w:rPr>
          <w:rStyle w:val="C3"/>
          <w:rFonts w:ascii="Courier New" w:hAnsi="Courier New"/>
          <w:color w:val="000000"/>
        </w:rPr>
        <w:t>Son atribuciones de los Miembros: dar conferencias, presentar comunicaciones, proyectos, monografías, ensayos, etc., relacionados con los fines del Centro, previa aprobación de los mismos por la Comisión Directiva y formar parte de las comisiones internas de estudio, investigación y asesoramiento.</w:t>
      </w:r>
    </w:p>
    <w:p>
      <w:pPr>
        <w:jc w:val="both"/>
        <w:rPr>
          <w:rStyle w:val="C3"/>
          <w:rFonts w:ascii="Courier New" w:hAnsi="Courier New"/>
          <w:color w:val="000000"/>
        </w:rPr>
      </w:pPr>
    </w:p>
    <w:p>
      <w:pPr>
        <w:jc w:val="both"/>
        <w:rPr>
          <w:rStyle w:val="C3"/>
          <w:rFonts w:ascii="Courier New" w:hAnsi="Courier New"/>
          <w:color w:val="000000"/>
        </w:rPr>
      </w:pPr>
      <w:r>
        <w:rPr>
          <w:rStyle w:val="C3"/>
          <w:rFonts w:ascii="Courier New" w:hAnsi="Courier New"/>
        </w:rPr>
        <w:t xml:space="preserve">Art.29: </w:t>
      </w:r>
      <w:r>
        <w:rPr>
          <w:rStyle w:val="C3"/>
          <w:rFonts w:ascii="Courier New" w:hAnsi="Courier New"/>
          <w:color w:val="000000"/>
        </w:rPr>
        <w:t>Un Miembro perderá su calidad de tal por falta de cumplimiento de las obligaciones impuestas en el artículo anterior, por inconducta notoria, por dañar voluntariamente de cualquier modo al Centro, provocar desórdenes en su seno y observar un comportamiento manifiestamente perjudicial a los intereses del Centro.</w:t>
      </w:r>
    </w:p>
    <w:p>
      <w:pPr>
        <w:shd w:val="clear" w:fill="FFFFFF"/>
        <w:jc w:val="right"/>
        <w:rPr>
          <w:rStyle w:val="C3"/>
          <w:rFonts w:ascii="Courier New" w:hAnsi="Courier New"/>
        </w:rPr>
      </w:pPr>
      <w:r>
        <w:rPr>
          <w:rStyle w:val="C3"/>
          <w:rFonts w:ascii="Courier New" w:hAnsi="Courier New"/>
        </w:rPr>
        <w:t>...///</w:t>
      </w: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...///15.-</w:t>
      </w:r>
    </w:p>
    <w:p>
      <w:pPr>
        <w:rPr>
          <w:rStyle w:val="C3"/>
        </w:rPr>
      </w:pPr>
    </w:p>
    <w:p>
      <w:pPr>
        <w:pStyle w:val="P16"/>
        <w:jc w:val="center"/>
        <w:rPr>
          <w:rStyle w:val="C3"/>
          <w:rFonts w:ascii="Courier New" w:hAnsi="Courier New"/>
          <w:sz w:val="24"/>
        </w:rPr>
      </w:pPr>
      <w:r>
        <w:rPr>
          <w:rStyle w:val="C3"/>
          <w:rFonts w:ascii="Courier New" w:hAnsi="Courier New"/>
          <w:sz w:val="24"/>
        </w:rPr>
        <w:t>SOSTENIMIENTO</w:t>
      </w:r>
    </w:p>
    <w:p>
      <w:pPr>
        <w:pStyle w:val="P16"/>
        <w:jc w:val="center"/>
        <w:rPr>
          <w:rStyle w:val="C3"/>
          <w:rFonts w:ascii="Courier New" w:hAnsi="Courier New"/>
          <w:sz w:val="24"/>
        </w:rPr>
      </w:pPr>
    </w:p>
    <w:p>
      <w:pPr>
        <w:shd w:val="clear" w:fill="FFFFFF"/>
        <w:jc w:val="both"/>
        <w:rPr>
          <w:rStyle w:val="C3"/>
          <w:rFonts w:ascii="Courier New" w:hAnsi="Courier New"/>
          <w:color w:val="000000"/>
        </w:rPr>
      </w:pPr>
      <w:r>
        <w:rPr>
          <w:rStyle w:val="C3"/>
          <w:rFonts w:ascii="Courier New" w:hAnsi="Courier New"/>
        </w:rPr>
        <w:t xml:space="preserve">Art.30: El </w:t>
      </w:r>
      <w:r>
        <w:rPr>
          <w:rStyle w:val="C3"/>
          <w:rFonts w:ascii="Courier New" w:hAnsi="Courier New"/>
          <w:color w:val="000000"/>
        </w:rPr>
        <w:t>CENTRO MUNICIPAL DE ESTUDIOS HISTÓRICOS DE ALTA GRACIA costeará su funcionamiento con las asignaciones de presupuesto y subvenciones que fije el Estado. A ese objeto, presentará anualmente a las autoridades pertinentes, el cálculo de gastos para el período siguiente.</w:t>
      </w:r>
    </w:p>
    <w:p>
      <w:pPr>
        <w:shd w:val="clear" w:fill="FFFFFF"/>
        <w:jc w:val="both"/>
        <w:rPr>
          <w:rStyle w:val="C3"/>
          <w:rFonts w:ascii="Courier New" w:hAnsi="Courier New"/>
          <w:color w:val="000000"/>
        </w:rPr>
      </w:pPr>
    </w:p>
    <w:p>
      <w:pPr>
        <w:shd w:val="clear" w:fill="FFFFFF"/>
        <w:jc w:val="both"/>
        <w:rPr>
          <w:rStyle w:val="C3"/>
          <w:rFonts w:ascii="Courier New" w:hAnsi="Courier New"/>
        </w:rPr>
      </w:pPr>
      <w:r>
        <w:rPr>
          <w:rStyle w:val="C3"/>
          <w:rFonts w:ascii="Courier New" w:hAnsi="Courier New"/>
        </w:rPr>
        <w:t xml:space="preserve">Art.31: </w:t>
      </w:r>
      <w:r>
        <w:rPr>
          <w:rStyle w:val="C3"/>
          <w:rFonts w:ascii="Courier New" w:hAnsi="Courier New"/>
          <w:color w:val="000000"/>
        </w:rPr>
        <w:t xml:space="preserve">Los fondos  serán administrados por el Presidente, previa aprobación </w:t>
      </w:r>
      <w:r>
        <w:rPr>
          <w:rStyle w:val="C3"/>
          <w:rFonts w:ascii="Courier New" w:hAnsi="Courier New"/>
        </w:rPr>
        <w:t xml:space="preserve">del Centro. </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Art.32: El Presidente está facultado para realizar gastos imprevistos de acuerdo a las normas presupuestarias vigentes, de lo que debe dar cuenta en la primera sesión ordinaria del Cuerpo.</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Art.33: El órgano fiscalizador de la administración de los fondos provistos al Centro, es el Tribunal de Cuentas de la Municipalidad de Alta Gracia.</w:t>
      </w:r>
    </w:p>
    <w:p>
      <w:pPr>
        <w:shd w:val="clear" w:fill="FFFFFF"/>
        <w:jc w:val="both"/>
        <w:rPr>
          <w:rStyle w:val="C3"/>
          <w:rFonts w:ascii="Courier New" w:hAnsi="Courier New"/>
        </w:rPr>
      </w:pPr>
    </w:p>
    <w:p>
      <w:pPr>
        <w:pStyle w:val="P3"/>
        <w:rPr>
          <w:rStyle w:val="C3"/>
          <w:rFonts w:ascii="Courier New" w:hAnsi="Courier New"/>
        </w:rPr>
      </w:pPr>
      <w:r>
        <w:rPr>
          <w:rStyle w:val="C3"/>
          <w:rFonts w:ascii="Courier New" w:hAnsi="Courier New"/>
        </w:rPr>
        <w:t>SESIONES</w:t>
      </w:r>
    </w:p>
    <w:p>
      <w:pPr>
        <w:rPr>
          <w:rStyle w:val="C3"/>
        </w:rPr>
      </w:pPr>
    </w:p>
    <w:p>
      <w:pPr>
        <w:shd w:val="clear" w:fill="FFFFFF"/>
        <w:jc w:val="both"/>
        <w:rPr>
          <w:rStyle w:val="C3"/>
          <w:rFonts w:ascii="Courier New" w:hAnsi="Courier New"/>
          <w:color w:val="000000"/>
        </w:rPr>
      </w:pPr>
      <w:r>
        <w:rPr>
          <w:rStyle w:val="C3"/>
          <w:rFonts w:ascii="Courier New" w:hAnsi="Courier New"/>
        </w:rPr>
        <w:t xml:space="preserve">Art.34: </w:t>
      </w:r>
      <w:r>
        <w:rPr>
          <w:rStyle w:val="C3"/>
          <w:rFonts w:ascii="Courier New" w:hAnsi="Courier New"/>
          <w:color w:val="000000"/>
        </w:rPr>
        <w:t xml:space="preserve">Las sesiones del CENTRO MUNICIPAL DE ESTUDIOS HISTÓRICOS DE ALTA GRACIA son Internas y Públicas; y las primeras, pueden ser ordinarias o extraordinarias y Asambleas Generales. </w:t>
      </w:r>
    </w:p>
    <w:p>
      <w:pPr>
        <w:shd w:val="clear" w:fill="FFFFFF"/>
        <w:jc w:val="both"/>
        <w:rPr>
          <w:rStyle w:val="C3"/>
          <w:rFonts w:ascii="Courier New" w:hAnsi="Courier New"/>
          <w:color w:val="000000"/>
        </w:rPr>
      </w:pPr>
    </w:p>
    <w:p>
      <w:pPr>
        <w:shd w:val="clear" w:fill="FFFFFF"/>
        <w:jc w:val="both"/>
        <w:rPr>
          <w:rStyle w:val="C3"/>
          <w:rFonts w:ascii="Courier New" w:hAnsi="Courier New"/>
          <w:color w:val="000000"/>
        </w:rPr>
      </w:pPr>
      <w:r>
        <w:rPr>
          <w:rStyle w:val="C3"/>
          <w:rFonts w:ascii="Courier New" w:hAnsi="Courier New"/>
        </w:rPr>
        <w:t xml:space="preserve">Art.35: </w:t>
      </w:r>
      <w:r>
        <w:rPr>
          <w:rStyle w:val="C3"/>
          <w:rFonts w:ascii="Courier New" w:hAnsi="Courier New"/>
          <w:color w:val="000000"/>
        </w:rPr>
        <w:t>Las sesiones Internas ordinarias se realizarán por lo menos una vez por mes, salvo Ios meses de enero y febrero en los que el Centro estará en receso.</w:t>
      </w:r>
      <w:r>
        <w:rPr>
          <w:rStyle w:val="C3"/>
          <w:rFonts w:ascii="Courier New" w:hAnsi="Courier New"/>
        </w:rPr>
        <w:t xml:space="preserve"> </w:t>
      </w:r>
      <w:r>
        <w:rPr>
          <w:rStyle w:val="C3"/>
          <w:rFonts w:ascii="Courier New" w:hAnsi="Courier New"/>
          <w:color w:val="000000"/>
        </w:rPr>
        <w:t>En la primera reunión anual, la Comisión Directiva fijará sus días de reunión.</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Art.36: </w:t>
      </w:r>
      <w:r>
        <w:rPr>
          <w:rStyle w:val="C3"/>
          <w:rFonts w:ascii="Courier New" w:hAnsi="Courier New"/>
          <w:color w:val="000000"/>
        </w:rPr>
        <w:t xml:space="preserve">Las sesionen internas extraordinarias </w:t>
      </w:r>
      <w:r>
        <w:rPr>
          <w:rStyle w:val="C3"/>
          <w:rFonts w:ascii="Courier New" w:hAnsi="Courier New"/>
          <w:b w:val="1"/>
          <w:color w:val="000000"/>
        </w:rPr>
        <w:t>s</w:t>
      </w:r>
      <w:r>
        <w:rPr>
          <w:rStyle w:val="C3"/>
          <w:rFonts w:ascii="Courier New" w:hAnsi="Courier New"/>
          <w:color w:val="000000"/>
        </w:rPr>
        <w:t xml:space="preserve">erán convocadas  por  el  Presidente  o  a   solicitud de por lo </w:t>
      </w:r>
    </w:p>
    <w:p>
      <w:pPr>
        <w:shd w:val="clear" w:fill="FFFFFF"/>
        <w:jc w:val="right"/>
        <w:rPr>
          <w:rStyle w:val="C3"/>
          <w:rFonts w:ascii="Courier New" w:hAnsi="Courier New"/>
        </w:rPr>
      </w:pPr>
      <w:r>
        <w:rPr>
          <w:rStyle w:val="C3"/>
          <w:rFonts w:ascii="Courier New" w:hAnsi="Courier New"/>
        </w:rPr>
        <w:t>...///</w:t>
      </w: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shd w:val="clear" w:fill="FFFFFF"/>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p>
    <w:p>
      <w:pPr>
        <w:pStyle w:val="P22"/>
        <w:ind w:hanging="360" w:left="360"/>
        <w:contextualSpacing w:val="1"/>
        <w:jc w:val="both"/>
        <w:rPr>
          <w:rStyle w:val="C3"/>
          <w:rFonts w:ascii="Courier New" w:hAnsi="Courier New"/>
        </w:rPr>
      </w:pPr>
      <w:r>
        <w:rPr>
          <w:rStyle w:val="C3"/>
          <w:rFonts w:ascii="Courier New" w:hAnsi="Courier New"/>
        </w:rPr>
        <w:t>...///16.-</w:t>
      </w:r>
    </w:p>
    <w:p>
      <w:pPr>
        <w:pStyle w:val="P22"/>
        <w:ind w:hanging="360" w:left="360"/>
        <w:contextualSpacing w:val="1"/>
        <w:jc w:val="both"/>
        <w:rPr>
          <w:rStyle w:val="C3"/>
          <w:rFonts w:ascii="Courier New" w:hAnsi="Courier New"/>
        </w:rPr>
      </w:pPr>
    </w:p>
    <w:p>
      <w:pPr>
        <w:pStyle w:val="P22"/>
        <w:ind w:firstLine="0" w:left="0"/>
        <w:contextualSpacing w:val="1"/>
        <w:jc w:val="both"/>
        <w:rPr>
          <w:rStyle w:val="C3"/>
          <w:rFonts w:ascii="Courier New" w:hAnsi="Courier New"/>
        </w:rPr>
      </w:pPr>
      <w:r>
        <w:rPr>
          <w:rStyle w:val="C3"/>
          <w:rFonts w:ascii="Courier New" w:hAnsi="Courier New"/>
          <w:color w:val="000000"/>
        </w:rPr>
        <w:t>menos, tres miembros de la Comisión Directiva, para considerar y resolver asuntos de urgencia o en los casos previstos por este reglamento.</w:t>
      </w:r>
    </w:p>
    <w:p>
      <w:pPr>
        <w:rPr>
          <w:rStyle w:val="C3"/>
        </w:rPr>
      </w:pPr>
    </w:p>
    <w:p>
      <w:pPr>
        <w:shd w:val="clear" w:fill="FFFFFF"/>
        <w:jc w:val="both"/>
        <w:rPr>
          <w:rStyle w:val="C3"/>
          <w:rFonts w:ascii="Courier New" w:hAnsi="Courier New"/>
          <w:color w:val="000000"/>
        </w:rPr>
      </w:pPr>
      <w:r>
        <w:rPr>
          <w:rStyle w:val="C3"/>
          <w:rFonts w:ascii="Courier New" w:hAnsi="Courier New"/>
        </w:rPr>
        <w:t xml:space="preserve">Art.37: </w:t>
      </w:r>
      <w:r>
        <w:rPr>
          <w:rStyle w:val="C3"/>
          <w:rFonts w:ascii="Courier New" w:hAnsi="Courier New"/>
          <w:color w:val="000000"/>
        </w:rPr>
        <w:t>La sesión se efectuará válidamente por lo menos con cinco de sus miembros, además del Presidente.</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Art.38: </w:t>
      </w:r>
      <w:r>
        <w:rPr>
          <w:rStyle w:val="C3"/>
          <w:rFonts w:ascii="Courier New" w:hAnsi="Courier New"/>
          <w:color w:val="000000"/>
        </w:rPr>
        <w:t xml:space="preserve">Los miembros serán citados a la Sesión extraordinaria por Secretaría con tres días de anticipación, por lo menos, mediante circular que indicará la hora de la sesión y los asuntos a  tratar. </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Art.39: </w:t>
      </w:r>
      <w:r>
        <w:rPr>
          <w:rStyle w:val="C3"/>
          <w:rFonts w:ascii="Courier New" w:hAnsi="Courier New"/>
          <w:color w:val="000000"/>
        </w:rPr>
        <w:t>En las deliberaciones y discusiones se seguirán las prácticas parlamentarias.</w:t>
      </w:r>
    </w:p>
    <w:p>
      <w:pPr>
        <w:shd w:val="clear" w:fill="FFFFFF"/>
        <w:jc w:val="both"/>
        <w:rPr>
          <w:rStyle w:val="C3"/>
          <w:rFonts w:ascii="Courier New" w:hAnsi="Courier New"/>
        </w:rPr>
      </w:pPr>
    </w:p>
    <w:p>
      <w:pPr>
        <w:shd w:val="clear" w:fill="FFFFFF"/>
        <w:jc w:val="both"/>
        <w:rPr>
          <w:rStyle w:val="C3"/>
          <w:rFonts w:ascii="Courier New" w:hAnsi="Courier New"/>
          <w:color w:val="000000"/>
        </w:rPr>
      </w:pPr>
      <w:r>
        <w:rPr>
          <w:rStyle w:val="C3"/>
          <w:rFonts w:ascii="Courier New" w:hAnsi="Courier New"/>
        </w:rPr>
        <w:t xml:space="preserve">Art.40:  </w:t>
      </w:r>
      <w:r>
        <w:rPr>
          <w:rStyle w:val="C3"/>
          <w:rFonts w:ascii="Courier New" w:hAnsi="Courier New"/>
          <w:color w:val="000000"/>
        </w:rPr>
        <w:t>Las sesiones públicas se convocarán con motivo de celebraciones, homenajes o difusión cultural y de las actividades del Centro.</w:t>
      </w:r>
    </w:p>
    <w:p>
      <w:pPr>
        <w:shd w:val="clear" w:fill="FFFFFF"/>
        <w:jc w:val="both"/>
        <w:rPr>
          <w:rStyle w:val="C3"/>
          <w:rFonts w:ascii="Courier New" w:hAnsi="Courier New"/>
          <w:color w:val="000000"/>
        </w:rPr>
      </w:pPr>
    </w:p>
    <w:p>
      <w:pPr>
        <w:shd w:val="clear" w:fill="FFFFFF"/>
        <w:jc w:val="both"/>
        <w:rPr>
          <w:rStyle w:val="C3"/>
          <w:rFonts w:ascii="Courier New" w:hAnsi="Courier New"/>
        </w:rPr>
      </w:pPr>
      <w:r>
        <w:rPr>
          <w:rStyle w:val="C3"/>
          <w:rFonts w:ascii="Courier New" w:hAnsi="Courier New"/>
        </w:rPr>
        <w:t>Art.41: Las Asambleas Generales se efectuarán anualmente, para informar sobre las actividades desarrolladas por el Centro y cada dos años, se incluirá en la misma la renovación de la Comisión Directiva.</w:t>
      </w: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 xml:space="preserve">Art.42:  La Asamblea General debe sesionar con la mitad más uno de los miembros del Centro; pasada media hora, sesionará con los presentes.</w:t>
      </w:r>
    </w:p>
    <w:p>
      <w:pPr>
        <w:pStyle w:val="P16"/>
        <w:jc w:val="both"/>
        <w:rPr>
          <w:rStyle w:val="C3"/>
          <w:rFonts w:ascii="Courier New" w:hAnsi="Courier New"/>
          <w:sz w:val="24"/>
        </w:rPr>
      </w:pPr>
    </w:p>
    <w:p>
      <w:pPr>
        <w:pStyle w:val="P16"/>
        <w:jc w:val="both"/>
        <w:rPr>
          <w:rStyle w:val="C3"/>
          <w:rFonts w:ascii="Courier New" w:hAnsi="Courier New"/>
          <w:sz w:val="24"/>
        </w:rPr>
      </w:pPr>
    </w:p>
    <w:p>
      <w:pPr>
        <w:pStyle w:val="P16"/>
        <w:jc w:val="center"/>
        <w:rPr>
          <w:rStyle w:val="C3"/>
          <w:rFonts w:ascii="Courier New" w:hAnsi="Courier New"/>
          <w:sz w:val="24"/>
        </w:rPr>
      </w:pPr>
      <w:r>
        <w:rPr>
          <w:rStyle w:val="C3"/>
          <w:rFonts w:ascii="Courier New" w:hAnsi="Courier New"/>
          <w:sz w:val="24"/>
        </w:rPr>
        <w:t>DISPOSICIONES GENERALES</w:t>
      </w:r>
    </w:p>
    <w:p>
      <w:pPr>
        <w:pStyle w:val="P16"/>
        <w:jc w:val="center"/>
        <w:rPr>
          <w:rStyle w:val="C3"/>
          <w:rFonts w:ascii="Courier New" w:hAnsi="Courier New"/>
          <w:b w:val="1"/>
          <w:sz w:val="24"/>
        </w:rPr>
      </w:pPr>
    </w:p>
    <w:p>
      <w:pPr>
        <w:pStyle w:val="P16"/>
        <w:jc w:val="both"/>
        <w:rPr>
          <w:rStyle w:val="C3"/>
          <w:rFonts w:ascii="Courier New" w:hAnsi="Courier New"/>
          <w:b w:val="1"/>
          <w:sz w:val="24"/>
        </w:rPr>
      </w:pPr>
      <w:r>
        <w:rPr>
          <w:rStyle w:val="C3"/>
          <w:rFonts w:ascii="Courier New" w:hAnsi="Courier New"/>
          <w:b w:val="0"/>
          <w:sz w:val="24"/>
        </w:rPr>
        <w:t>Art.43</w:t>
      </w:r>
      <w:r>
        <w:rPr>
          <w:rStyle w:val="C3"/>
          <w:rFonts w:ascii="Courier New" w:hAnsi="Courier New"/>
          <w:b w:val="0"/>
          <w:sz w:val="24"/>
        </w:rPr>
        <w:t>:</w:t>
      </w:r>
      <w:r>
        <w:rPr>
          <w:rStyle w:val="C3"/>
          <w:rFonts w:ascii="Courier New" w:hAnsi="Courier New"/>
          <w:b w:val="0"/>
          <w:sz w:val="24"/>
        </w:rPr>
        <w:t xml:space="preserve"> En los casos no previstos por este reglamento, se aplicarán por analogía o extensión las disposiciones contenidas en el Reglamento Interno de la Junta Provincial de Historia de la Provincia de Córdoba o, en su defecto, las normas que aconseja el buen sentido y los principios generales del derecho.</w:t>
      </w:r>
    </w:p>
    <w:p>
      <w:pPr>
        <w:pStyle w:val="P16"/>
        <w:jc w:val="both"/>
        <w:rPr>
          <w:rStyle w:val="C3"/>
          <w:rFonts w:ascii="Courier New" w:hAnsi="Courier New"/>
          <w:b w:val="1"/>
          <w:sz w:val="24"/>
        </w:rPr>
      </w:pPr>
    </w:p>
    <w:p>
      <w:pPr>
        <w:pStyle w:val="P16"/>
        <w:jc w:val="right"/>
        <w:rPr>
          <w:rStyle w:val="C3"/>
          <w:rFonts w:ascii="Courier New" w:hAnsi="Courier New"/>
          <w:b w:val="1"/>
          <w:sz w:val="24"/>
        </w:rPr>
      </w:pPr>
      <w:r>
        <w:rPr>
          <w:rStyle w:val="C3"/>
          <w:rFonts w:ascii="Courier New" w:hAnsi="Courier New"/>
          <w:b w:val="0"/>
          <w:sz w:val="24"/>
        </w:rPr>
        <w:t>...///</w:t>
      </w:r>
    </w:p>
    <w:p>
      <w:pPr>
        <w:pStyle w:val="P16"/>
        <w:jc w:val="right"/>
        <w:rPr>
          <w:rStyle w:val="C3"/>
          <w:rFonts w:ascii="Courier New" w:hAnsi="Courier New"/>
          <w:b w:val="1"/>
          <w:sz w:val="24"/>
        </w:rPr>
      </w:pPr>
    </w:p>
    <w:p>
      <w:pPr>
        <w:pStyle w:val="P16"/>
        <w:jc w:val="right"/>
        <w:rPr>
          <w:rStyle w:val="C3"/>
          <w:rFonts w:ascii="Courier New" w:hAnsi="Courier New"/>
          <w:b w:val="1"/>
          <w:sz w:val="24"/>
        </w:rPr>
      </w:pPr>
    </w:p>
    <w:p>
      <w:pPr>
        <w:pStyle w:val="P16"/>
        <w:jc w:val="right"/>
        <w:rPr>
          <w:rStyle w:val="C3"/>
          <w:rFonts w:ascii="Courier New" w:hAnsi="Courier New"/>
          <w:b w:val="1"/>
          <w:sz w:val="24"/>
        </w:rPr>
      </w:pPr>
    </w:p>
    <w:p>
      <w:pPr>
        <w:pStyle w:val="P16"/>
        <w:jc w:val="right"/>
        <w:rPr>
          <w:rStyle w:val="C3"/>
          <w:rFonts w:ascii="Courier New" w:hAnsi="Courier New"/>
          <w:b w:val="1"/>
          <w:sz w:val="24"/>
        </w:rPr>
      </w:pPr>
    </w:p>
    <w:p>
      <w:pPr>
        <w:pStyle w:val="P16"/>
        <w:jc w:val="right"/>
        <w:rPr>
          <w:rStyle w:val="C3"/>
          <w:rFonts w:ascii="Courier New" w:hAnsi="Courier New"/>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rPr>
      </w:pPr>
    </w:p>
    <w:p>
      <w:pPr>
        <w:pStyle w:val="P22"/>
        <w:ind w:hanging="360" w:left="360"/>
        <w:contextualSpacing w:val="1"/>
        <w:jc w:val="both"/>
        <w:rPr>
          <w:rStyle w:val="C3"/>
          <w:rFonts w:ascii="Courier New" w:hAnsi="Courier New"/>
        </w:rPr>
      </w:pPr>
      <w:r>
        <w:rPr>
          <w:rStyle w:val="C3"/>
          <w:rFonts w:ascii="Courier New" w:hAnsi="Courier New"/>
        </w:rPr>
        <w:t>...///17.-</w:t>
      </w:r>
    </w:p>
    <w:p>
      <w:pPr>
        <w:pStyle w:val="P16"/>
        <w:jc w:val="right"/>
        <w:rPr>
          <w:rStyle w:val="C3"/>
          <w:rFonts w:ascii="Courier New" w:hAnsi="Courier New"/>
          <w:b w:val="1"/>
          <w:sz w:val="24"/>
        </w:rPr>
      </w:pPr>
    </w:p>
    <w:p>
      <w:pPr>
        <w:pStyle w:val="P16"/>
        <w:jc w:val="both"/>
        <w:rPr>
          <w:rStyle w:val="C3"/>
          <w:rFonts w:ascii="Courier New" w:hAnsi="Courier New"/>
          <w:b w:val="1"/>
          <w:sz w:val="24"/>
        </w:rPr>
      </w:pPr>
      <w:r>
        <w:rPr>
          <w:rStyle w:val="C3"/>
          <w:rFonts w:ascii="Courier New" w:hAnsi="Courier New"/>
          <w:b w:val="0"/>
          <w:sz w:val="24"/>
        </w:rPr>
        <w:t>Art.44</w:t>
      </w:r>
      <w:r>
        <w:rPr>
          <w:rStyle w:val="C3"/>
          <w:rFonts w:ascii="Courier New" w:hAnsi="Courier New"/>
          <w:b w:val="0"/>
          <w:sz w:val="24"/>
        </w:rPr>
        <w:t xml:space="preserve">: </w:t>
      </w:r>
      <w:r>
        <w:rPr>
          <w:rStyle w:val="C3"/>
          <w:rFonts w:ascii="Courier New" w:hAnsi="Courier New"/>
          <w:b w:val="0"/>
          <w:sz w:val="24"/>
        </w:rPr>
        <w:t>El presente reglamento interno podrá ser ampliado y/ o modificado por la Comisión Directiva con el voto de los dos tercios de sus miembros titulares, en Sesión Extraordinaria, debiendo comunicarse en un plazo de cinco días hábiles a la autoridad municipal pertinente. Lo ampliado y/ o modificado comenzará a regir a partir de la autorización que expida la misma.</w:t>
      </w:r>
    </w:p>
    <w:p>
      <w:pPr>
        <w:shd w:val="clear" w:fill="FFFFFF"/>
        <w:rPr>
          <w:rStyle w:val="C3"/>
          <w:rFonts w:ascii="Courier New" w:hAnsi="Courier New"/>
          <w:color w:val="111700"/>
        </w:rPr>
      </w:pPr>
    </w:p>
    <w:p>
      <w:pPr>
        <w:pStyle w:val="P3"/>
        <w:rPr>
          <w:rStyle w:val="C3"/>
          <w:rFonts w:ascii="Courier New" w:hAnsi="Courier New"/>
        </w:rPr>
      </w:pPr>
      <w:r>
        <w:rPr>
          <w:rStyle w:val="C3"/>
          <w:rFonts w:ascii="Courier New" w:hAnsi="Courier New"/>
        </w:rPr>
        <w:t>DISOLUCIÓN</w:t>
      </w:r>
    </w:p>
    <w:p>
      <w:pPr>
        <w:rPr>
          <w:rStyle w:val="C3"/>
        </w:rPr>
      </w:pPr>
    </w:p>
    <w:p>
      <w:pPr>
        <w:pStyle w:val="P16"/>
        <w:jc w:val="both"/>
        <w:rPr>
          <w:rStyle w:val="C3"/>
          <w:rFonts w:ascii="Courier New" w:hAnsi="Courier New"/>
          <w:b w:val="1"/>
          <w:sz w:val="24"/>
        </w:rPr>
      </w:pPr>
      <w:r>
        <w:rPr>
          <w:rStyle w:val="C3"/>
          <w:rFonts w:ascii="Courier New" w:hAnsi="Courier New"/>
          <w:b w:val="0"/>
          <w:sz w:val="24"/>
        </w:rPr>
        <w:t>Art.</w:t>
      </w:r>
      <w:r>
        <w:rPr>
          <w:rStyle w:val="C3"/>
          <w:rFonts w:ascii="Courier New" w:hAnsi="Courier New"/>
          <w:b w:val="0"/>
          <w:sz w:val="24"/>
        </w:rPr>
        <w:t>45</w:t>
      </w:r>
      <w:r>
        <w:rPr>
          <w:rStyle w:val="C3"/>
          <w:rFonts w:ascii="Courier New" w:hAnsi="Courier New"/>
          <w:b w:val="0"/>
          <w:sz w:val="24"/>
        </w:rPr>
        <w:t>:</w:t>
      </w:r>
      <w:r>
        <w:rPr>
          <w:rStyle w:val="C3"/>
          <w:rFonts w:ascii="Courier New" w:hAnsi="Courier New"/>
          <w:b w:val="0"/>
          <w:sz w:val="24"/>
        </w:rPr>
        <w:t xml:space="preserve"> </w:t>
      </w:r>
      <w:r>
        <w:rPr>
          <w:rStyle w:val="C3"/>
          <w:rFonts w:ascii="Courier New" w:hAnsi="Courier New"/>
          <w:b w:val="0"/>
          <w:color w:val="000000"/>
          <w:sz w:val="24"/>
        </w:rPr>
        <w:t>No se podrá disponer la disolución del Centro mientras exista suficiente cantidad de miembros resueltos a sostenerlo, quienes en tal caso, se comprometerán a perseverar en el cumplimiento de los objetivos planteados en el presente Reglamento Interno.</w:t>
      </w:r>
    </w:p>
    <w:p>
      <w:pPr>
        <w:shd w:val="clear" w:fill="FFFFFF"/>
        <w:jc w:val="both"/>
        <w:rPr>
          <w:rStyle w:val="C3"/>
          <w:rFonts w:ascii="Courier New" w:hAnsi="Courier New"/>
        </w:rPr>
      </w:pPr>
    </w:p>
    <w:p>
      <w:pPr>
        <w:shd w:val="clear" w:fill="FFFFFF"/>
        <w:rPr>
          <w:rStyle w:val="C3"/>
          <w:rFonts w:ascii="Courier New" w:hAnsi="Courier New"/>
          <w:color w:val="111700"/>
        </w:rPr>
      </w:pPr>
    </w:p>
    <w:p>
      <w:pPr>
        <w:jc w:val="both"/>
        <w:rPr>
          <w:rStyle w:val="C3"/>
          <w:rFonts w:ascii="Courier New" w:hAnsi="Courier New"/>
        </w:rPr>
      </w:pPr>
    </w:p>
    <w:p>
      <w:pPr>
        <w:pStyle w:val="P17"/>
        <w:jc w:val="center"/>
        <w:rPr>
          <w:rStyle w:val="C3"/>
          <w:b w:val="1"/>
          <w:sz w:val="14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3481758D"/>
    <w:multiLevelType w:val="multilevel"/>
    <w:lvl w:ilvl="0">
      <w:start w:val="1"/>
      <w:numFmt w:val="lowerLetter"/>
      <w:suff w:val="tab"/>
      <w:lvlText w:val="%1)"/>
      <w:lvlJc w:val="left"/>
      <w:pPr>
        <w:ind w:hanging="555" w:left="915"/>
        <w:tabs>
          <w:tab w:val="left" w:pos="91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53ED6F8B"/>
    <w:multiLevelType w:val="multilevel"/>
    <w:lvl w:ilvl="0">
      <w:start w:val="1"/>
      <w:numFmt w:val="lowerLetter"/>
      <w:suff w:val="tab"/>
      <w:lvlText w:val="%1)"/>
      <w:lvlJc w:val="left"/>
      <w:pPr>
        <w:ind w:hanging="435" w:left="795"/>
        <w:tabs>
          <w:tab w:val="left" w:pos="795" w:leader="none"/>
        </w:tabs>
      </w:pPr>
      <w:rPr>
        <w:color w:val="000000"/>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7334740F"/>
    <w:multiLevelType w:val="multilevel"/>
    <w:lvl w:ilvl="0">
      <w:start w:val="1"/>
      <w:numFmt w:val="lowerLetter"/>
      <w:suff w:val="tab"/>
      <w:lvlText w:val="%1)"/>
      <w:lvlJc w:val="left"/>
      <w:pPr>
        <w:ind w:hanging="495" w:left="855"/>
        <w:tabs>
          <w:tab w:val="left" w:pos="85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1"/>
  </w:num>
  <w:num w:numId="3">
    <w:abstractNumId w:val="2"/>
  </w:num>
  <w:num w:numId="4">
    <w:abstractNumId w:val="6"/>
  </w:num>
  <w:num w:numId="5">
    <w:abstractNumId w:val="7"/>
  </w:num>
  <w:num w:numId="6">
    <w:abstractNumId w:val="0"/>
  </w:num>
  <w:num w:numId="7">
    <w:abstractNumId w:val="3"/>
  </w:num>
  <w:num w:numId="8">
    <w:abstractNumId w:val="4"/>
  </w:num>
  <w:num w:numId="9">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Pie de página"/>
    <w:basedOn w:val="P0"/>
    <w:next w:val="P26"/>
    <w:pPr>
      <w:tabs>
        <w:tab w:val="center" w:pos="4419" w:leader="none"/>
        <w:tab w:val="right" w:pos="8838" w:leader="none"/>
      </w:tabs>
    </w:pPr>
    <w:rPr>
      <w:rFonts w:ascii="Arial" w:hAnsi="Arial"/>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2010-04-23T09:35:00Z</dcterms:created>
  <cp:lastModifiedBy>Ethan Puglia</cp:lastModifiedBy>
  <cp:lastPrinted>2010-04-23T09:04:00Z</cp:lastPrinted>
  <dcterms:modified xsi:type="dcterms:W3CDTF">2019-03-28T17:34:20Z</dcterms:modified>
  <cp:revision>5</cp:revision>
  <dc:title>PROYECTO DE ORDENANZA VIOLENCIA FAMILIAR</dc:title>
</cp:coreProperties>
</file>