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0CAF329" Type="http://schemas.openxmlformats.org/officeDocument/2006/relationships/officeDocument" Target="/word/document.xml" /><Relationship Id="coreR70CAF32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 8621</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aplicación de la Ordenanza Nº 8549 respecto de la tenencia de animales equinos dentro del radio de la ciudad; y</w:t>
      </w:r>
    </w:p>
    <w:p>
      <w:pPr>
        <w:pStyle w:val="P2"/>
        <w:rPr>
          <w:rStyle w:val="C3"/>
        </w:rPr>
      </w:pPr>
    </w:p>
    <w:p>
      <w:pPr>
        <w:pStyle w:val="P2"/>
      </w:pPr>
      <w:r>
        <w:t>C O N S I D E R A N D O</w:t>
      </w:r>
    </w:p>
    <w:p/>
    <w:p/>
    <w:p>
      <w:pPr>
        <w:pStyle w:val="P11"/>
        <w:ind w:left="600"/>
      </w:pPr>
      <w:r>
        <w:t>Que la Ordenanza Nº 8549 estipula un radio de radicación para el alojamiento de animales equinos, exigencias y condiciones que afectan a una importante cantidad de vecinos tenedores y/o propietarios de animales equinos;</w:t>
      </w:r>
    </w:p>
    <w:p>
      <w:pPr>
        <w:pStyle w:val="P11"/>
        <w:ind w:left="600"/>
      </w:pPr>
    </w:p>
    <w:p>
      <w:pPr>
        <w:pStyle w:val="P11"/>
        <w:ind w:left="600"/>
      </w:pPr>
      <w:r>
        <w:t xml:space="preserve">Que en nuestra ciudad existen una gran cantidad de personas que a través de asociaciones o agrupaciones fomentan nuestra tradición gauchesca es decir, aquello que nos identifica y  nos diferencia de los demás pueblos de la tierra, algo propio y profundo que se manifiestan en el modo de vivir, en el arte y se conservan a través del tiempo; </w:t>
      </w:r>
    </w:p>
    <w:p>
      <w:pPr>
        <w:pStyle w:val="P11"/>
        <w:ind w:left="600"/>
        <w:rPr>
          <w:rStyle w:val="C3"/>
          <w:b w:val="1"/>
        </w:rPr>
      </w:pPr>
    </w:p>
    <w:p>
      <w:pPr>
        <w:pStyle w:val="P13"/>
        <w:ind w:firstLine="0" w:left="600"/>
      </w:pPr>
      <w:r>
        <w:t>Que el gaucho es uno de los símbolos culturales más conocidos de Argentina. Los gauchos se caracterizaron por haber desarrollado una increíble habilidad para dominar el caballo. Para el gaucho, el caballo fue como una parte de sí mismo, y, cuando se daba el caso poco común de que no lo tuviese, decía "que andaba sin pies". Quizás por eso le dio tantos y tan diferentes nombres, cada uno de los cuales encerraba una verdadera definición de las condiciones del animal;</w:t>
      </w:r>
    </w:p>
    <w:p>
      <w:pPr>
        <w:pStyle w:val="P13"/>
        <w:jc w:val="right"/>
      </w:pPr>
      <w:r>
        <w:t>...///</w:t>
      </w: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pPr>
    </w:p>
    <w:p>
      <w:pPr>
        <w:pStyle w:val="P13"/>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3"/>
        <w:rPr>
          <w:rStyle w:val="C3"/>
        </w:rPr>
      </w:pPr>
    </w:p>
    <w:p>
      <w:pPr>
        <w:pStyle w:val="P13"/>
      </w:pPr>
      <w:r>
        <w:t>...///2.-</w:t>
      </w:r>
    </w:p>
    <w:p>
      <w:pPr>
        <w:pStyle w:val="P13"/>
      </w:pPr>
    </w:p>
    <w:p>
      <w:pPr>
        <w:pStyle w:val="P13"/>
        <w:ind w:hanging="11" w:left="600"/>
      </w:pPr>
      <w:r>
        <w:t xml:space="preserve">Que las actividades de estas agrupaciones deben ser reconocidas, alentadas y promovidas desde el Estado Municipal. Nuestras fiestas patrias, religiosas, tradicionalistas y  de colectividades, cuentan siempre con la participación de ellas, no solo creando conciencia de nuestras raíces y sino también brindando un espectáculo de color que es admirado por todos;</w:t>
      </w:r>
    </w:p>
    <w:p>
      <w:pPr>
        <w:pStyle w:val="P13"/>
        <w:ind w:hanging="39"/>
      </w:pPr>
    </w:p>
    <w:p>
      <w:pPr>
        <w:ind w:left="600"/>
        <w:jc w:val="both"/>
        <w:rPr>
          <w:rStyle w:val="C3"/>
          <w:rFonts w:ascii="Courier New" w:hAnsi="Courier New"/>
        </w:rPr>
      </w:pPr>
      <w:r>
        <w:rPr>
          <w:rStyle w:val="C3"/>
          <w:rFonts w:ascii="Courier New" w:hAnsi="Courier New"/>
        </w:rPr>
        <w:t xml:space="preserve">Que por exceso y rigorismo de la norma, nos pondrían a los altagracienses  en una especie de desdoblamiento, ya que mientras enunciamos y nos afirmamos y definimos como tradicionalistas, en otro sentido las muestras o las huellas de la tradición auténtica las vamos a ir borrando;</w:t>
      </w:r>
    </w:p>
    <w:p>
      <w:pPr>
        <w:ind w:left="600"/>
        <w:jc w:val="both"/>
        <w:rPr>
          <w:rStyle w:val="C3"/>
          <w:rFonts w:ascii="Courier New" w:hAnsi="Courier New"/>
        </w:rPr>
      </w:pPr>
    </w:p>
    <w:p>
      <w:pPr>
        <w:pStyle w:val="P11"/>
        <w:ind w:left="600"/>
      </w:pPr>
      <w:r>
        <w:t xml:space="preserve">Que analizado el Proyecto de Ordenanza de referencia por la totalidad de los Concejales presentes, se resuelve por unanimidad su aprobación, en Sesión Ordinaria del día 21 de Abril de 2010.- </w:t>
      </w:r>
    </w:p>
    <w:p>
      <w:pPr>
        <w:ind w:left="600"/>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pStyle w:val="P12"/>
        <w:ind w:left="561"/>
        <w:rPr>
          <w:rStyle w:val="C3"/>
          <w:b w:val="1"/>
        </w:rPr>
      </w:pPr>
    </w:p>
    <w:p>
      <w:pPr>
        <w:ind w:hanging="360" w:left="360"/>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SUSPENDASE </w:t>
      </w:r>
      <w:r>
        <w:rPr>
          <w:rStyle w:val="C3"/>
          <w:rFonts w:ascii="Courier New" w:hAnsi="Courier New"/>
        </w:rPr>
        <w:t>la aplicación del Titulo II – Regulación de animales equinos - de la Ordenanza Nº 8549 por el plazo de SESENTA (60) días.-</w:t>
      </w:r>
    </w:p>
    <w:p>
      <w:pPr>
        <w:ind w:hanging="360" w:left="360"/>
        <w:jc w:val="both"/>
        <w:rPr>
          <w:rStyle w:val="C3"/>
          <w:rFonts w:ascii="Courier New" w:hAnsi="Courier New"/>
        </w:rPr>
      </w:pPr>
    </w:p>
    <w:p>
      <w:pPr>
        <w:ind w:hanging="360" w:left="360"/>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xml:space="preserve"> CONVOCAR </w:t>
      </w:r>
      <w:r>
        <w:rPr>
          <w:rStyle w:val="C3"/>
          <w:rFonts w:ascii="Courier New" w:hAnsi="Courier New"/>
        </w:rPr>
        <w:t>a todas las agrupaciones tradicionalistas de la ciudad y a aquellas personas que se encuentren vinculadas a la tenencia y/o propiedad de animales equinos en nuestra ciudad, a los fines de intercambiar ideas y propuestas.-</w:t>
      </w:r>
    </w:p>
    <w:p>
      <w:pPr>
        <w:pStyle w:val="P16"/>
        <w:ind w:left="600"/>
        <w:jc w:val="right"/>
        <w:rPr>
          <w:rStyle w:val="C3"/>
          <w:rFonts w:ascii="Courier New" w:hAnsi="Courier New"/>
          <w:b w:val="1"/>
          <w:sz w:val="24"/>
        </w:rPr>
      </w:pPr>
      <w:r>
        <w:rPr>
          <w:rStyle w:val="C3"/>
          <w:rFonts w:ascii="Courier New" w:hAnsi="Courier New"/>
          <w:b w:val="0"/>
          <w:sz w:val="24"/>
        </w:rPr>
        <w:t>...///</w:t>
      </w: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contextualSpacing w:val="1"/>
        <w:jc w:val="both"/>
        <w:rPr>
          <w:rStyle w:val="C3"/>
          <w:rFonts w:ascii="Courier New" w:hAnsi="Courier New"/>
        </w:rPr>
      </w:pPr>
      <w:r>
        <w:rPr>
          <w:rStyle w:val="C3"/>
          <w:rFonts w:ascii="Courier New" w:hAnsi="Courier New"/>
        </w:rPr>
        <w:t>...///3.-</w:t>
      </w:r>
    </w:p>
    <w:p>
      <w:pPr>
        <w:ind w:left="600"/>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VEINTIÚN DÍAS DEL MES DE ABRIL DEL AÑO DOS MIL DIEZ.- </w:t>
      </w:r>
    </w:p>
    <w:p>
      <w:pPr>
        <w:pStyle w:val="P17"/>
      </w:pPr>
    </w:p>
    <w:p>
      <w:pPr>
        <w:pStyle w:val="P17"/>
      </w:pPr>
    </w:p>
    <w:p>
      <w:pPr>
        <w:pStyle w:val="P17"/>
      </w:pPr>
    </w:p>
    <w:p>
      <w:pPr>
        <w:pStyle w:val="P17"/>
      </w:pPr>
    </w:p>
    <w:p>
      <w:pPr>
        <w:pStyle w:val="P17"/>
      </w:pPr>
    </w:p>
    <w:p>
      <w:pPr>
        <w:pStyle w:val="P17"/>
      </w:pPr>
    </w:p>
    <w:p>
      <w:pPr>
        <w:pStyle w:val="P17"/>
      </w:pP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3">
    <w:nsid w:val="3481758D"/>
    <w:multiLevelType w:val="multilevel"/>
    <w:lvl w:ilvl="0">
      <w:start w:val="1"/>
      <w:numFmt w:val="lowerLetter"/>
      <w:suff w:val="tab"/>
      <w:lvlText w:val="%1)"/>
      <w:lvlJc w:val="left"/>
      <w:pPr>
        <w:ind w:hanging="555" w:left="915"/>
        <w:tabs>
          <w:tab w:val="left" w:pos="91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53ED6F8B"/>
    <w:multiLevelType w:val="multilevel"/>
    <w:lvl w:ilvl="0">
      <w:start w:val="1"/>
      <w:numFmt w:val="lowerLetter"/>
      <w:suff w:val="tab"/>
      <w:lvlText w:val="%1)"/>
      <w:lvlJc w:val="left"/>
      <w:pPr>
        <w:ind w:hanging="435" w:left="795"/>
        <w:tabs>
          <w:tab w:val="left" w:pos="795" w:leader="none"/>
        </w:tabs>
      </w:pPr>
      <w:rPr>
        <w:color w:val="000000"/>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7334740F"/>
    <w:multiLevelType w:val="multilevel"/>
    <w:lvl w:ilvl="0">
      <w:start w:val="1"/>
      <w:numFmt w:val="lowerLetter"/>
      <w:suff w:val="tab"/>
      <w:lvlText w:val="%1)"/>
      <w:lvlJc w:val="left"/>
      <w:pPr>
        <w:ind w:hanging="495" w:left="855"/>
        <w:tabs>
          <w:tab w:val="left" w:pos="85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5"/>
  </w:num>
  <w:num w:numId="2">
    <w:abstractNumId w:val="1"/>
  </w:num>
  <w:num w:numId="3">
    <w:abstractNumId w:val="2"/>
  </w:num>
  <w:num w:numId="4">
    <w:abstractNumId w:val="6"/>
  </w:num>
  <w:num w:numId="5">
    <w:abstractNumId w:val="7"/>
  </w:num>
  <w:num w:numId="6">
    <w:abstractNumId w:val="0"/>
  </w:num>
  <w:num w:numId="7">
    <w:abstractNumId w:val="3"/>
  </w:num>
  <w:num w:numId="8">
    <w:abstractNumId w:val="4"/>
  </w:num>
  <w:num w:numId="9">
    <w:abstractNumId w:val="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Pie de página"/>
    <w:basedOn w:val="P0"/>
    <w:next w:val="P26"/>
    <w:pPr>
      <w:tabs>
        <w:tab w:val="center" w:pos="4419" w:leader="none"/>
        <w:tab w:val="right" w:pos="8838" w:leader="none"/>
      </w:tabs>
    </w:pPr>
    <w:rPr>
      <w:rFonts w:ascii="Arial" w:hAnsi="Arial"/>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2010-04-23T10:06:00Z</dcterms:created>
  <cp:lastModifiedBy>Ethan Puglia</cp:lastModifiedBy>
  <cp:lastPrinted>2010-04-27T14:17:00Z</cp:lastPrinted>
  <dcterms:modified xsi:type="dcterms:W3CDTF">2019-03-28T17:34:20Z</dcterms:modified>
  <cp:revision>7</cp:revision>
  <dc:title>PROYECTO DE ORDENANZA VIOLENCIA FAMILIAR</dc:title>
</cp:coreProperties>
</file>