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BEFDA8" Type="http://schemas.openxmlformats.org/officeDocument/2006/relationships/officeDocument" Target="/word/document.xml" /><Relationship Id="coreR27BEFDA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8625</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517/I/09; y</w:t>
      </w:r>
    </w:p>
    <w:p>
      <w:pPr>
        <w:pStyle w:val="P2"/>
        <w:rPr>
          <w:rStyle w:val="C3"/>
        </w:rPr>
      </w:pPr>
    </w:p>
    <w:p>
      <w:pPr>
        <w:pStyle w:val="P2"/>
        <w:rPr>
          <w:rStyle w:val="C3"/>
        </w:rPr>
      </w:pPr>
    </w:p>
    <w:p>
      <w:pPr>
        <w:pStyle w:val="P2"/>
      </w:pPr>
      <w:r>
        <w:t>C O N S I D E R A N D O</w:t>
      </w:r>
    </w:p>
    <w:p/>
    <w:p/>
    <w:p>
      <w:pPr>
        <w:pStyle w:val="P11"/>
        <w:ind w:left="567"/>
      </w:pPr>
      <w:r>
        <w:t>Que a través del mismo y mediante nota, la Sra. Rosa Blanca Galindez D.N.I F 4.750.050, solicita exención de la deuda que en concepto de Tasa por Servicios a la Propiedad recae sobre el inmueble Designación Catastral 01-01-244-4;</w:t>
      </w:r>
    </w:p>
    <w:p>
      <w:pPr>
        <w:pStyle w:val="P11"/>
        <w:ind w:left="567"/>
      </w:pPr>
    </w:p>
    <w:p>
      <w:pPr>
        <w:pStyle w:val="P11"/>
        <w:ind w:left="567"/>
      </w:pPr>
      <w:r>
        <w:t>Que, a Fs.4 y 5, obran recibos de pago de los honorarios correspondientes a los procuradores Ruarte y Espíndola;</w:t>
      </w:r>
    </w:p>
    <w:p>
      <w:pPr>
        <w:pStyle w:val="P11"/>
        <w:ind w:left="567"/>
      </w:pPr>
    </w:p>
    <w:p>
      <w:pPr>
        <w:pStyle w:val="P11"/>
        <w:ind w:left="567"/>
      </w:pPr>
      <w:r>
        <w:t>Que la comisión de hacienda se hizo presente en la Dirección de Ingresos Públicos, donde se le informó que la Sra. Galíndez, pagó los honorarios correspondientes pero nunca se presentó en esa Dirección para regularizar la deuda;</w:t>
      </w:r>
    </w:p>
    <w:p>
      <w:pPr>
        <w:pStyle w:val="P11"/>
        <w:ind w:left="567"/>
      </w:pPr>
    </w:p>
    <w:p>
      <w:pPr>
        <w:pStyle w:val="P11"/>
        <w:ind w:left="567"/>
      </w:pPr>
      <w:r>
        <w:t>Que el Relevamiento Socioeconómico y Ambiental informa que la solicitante vive sola, siendo su jubilación el único ingreso que percibe;</w:t>
      </w:r>
    </w:p>
    <w:p>
      <w:pPr>
        <w:pStyle w:val="P11"/>
        <w:ind w:left="567"/>
      </w:pPr>
      <w:r>
        <w:t xml:space="preserve"> </w:t>
      </w:r>
    </w:p>
    <w:p>
      <w:pPr>
        <w:pStyle w:val="P11"/>
        <w:ind w:left="567"/>
      </w:pPr>
      <w:r>
        <w:t>Que es diabética e hipertensa con tratamiento y medicación en forma permanente;</w:t>
      </w:r>
    </w:p>
    <w:p>
      <w:pPr>
        <w:pStyle w:val="P16"/>
        <w:ind w:left="600"/>
        <w:jc w:val="both"/>
        <w:rPr>
          <w:rStyle w:val="C3"/>
          <w:rFonts w:ascii="Courier New" w:hAnsi="Courier New"/>
          <w:b w:val="1"/>
          <w:sz w:val="24"/>
        </w:rPr>
      </w:pPr>
    </w:p>
    <w:p>
      <w:pPr>
        <w:pStyle w:val="P22"/>
        <w:ind w:hanging="360" w:left="360"/>
        <w:contextualSpacing w:val="1"/>
        <w:jc w:val="right"/>
        <w:rPr>
          <w:rStyle w:val="C3"/>
          <w:rFonts w:ascii="Courier New" w:hAnsi="Courier New"/>
        </w:rPr>
      </w:pPr>
      <w:r>
        <w:rPr>
          <w:rStyle w:val="C3"/>
          <w:rFonts w:ascii="Courier New" w:hAnsi="Courier New"/>
        </w:rPr>
        <w:t>...///</w:t>
      </w: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1"/>
        <w:ind w:hanging="360" w:left="720"/>
        <w:rPr>
          <w:rStyle w:val="C3"/>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pPr>
    </w:p>
    <w:p>
      <w:pPr>
        <w:ind w:left="600"/>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28 de Abril de 2010.-</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22"/>
        <w:ind w:hanging="360" w:left="360"/>
        <w:contextualSpacing w:val="1"/>
        <w:jc w:val="both"/>
        <w:rPr>
          <w:rStyle w:val="C3"/>
          <w:rFonts w:ascii="Courier New" w:hAnsi="Courier New"/>
          <w:b w:val="1"/>
          <w:u w:val="single"/>
        </w:rPr>
      </w:pPr>
    </w:p>
    <w:p>
      <w:pPr>
        <w:pStyle w:val="P11"/>
        <w:ind w:hanging="360" w:left="720"/>
        <w:rPr>
          <w:rStyle w:val="C3"/>
          <w:b w:val="1"/>
          <w:u w:val="single"/>
        </w:rPr>
      </w:pPr>
    </w:p>
    <w:p>
      <w:pPr>
        <w:pStyle w:val="P11"/>
        <w:ind w:hanging="284" w:left="284"/>
      </w:pPr>
      <w:r>
        <w:rPr>
          <w:rStyle w:val="C3"/>
          <w:b w:val="1"/>
          <w:u w:val="single"/>
        </w:rPr>
        <w:t>A</w:t>
      </w:r>
      <w:r>
        <w:rPr>
          <w:rStyle w:val="C3"/>
          <w:b w:val="1"/>
          <w:u w:val="single"/>
        </w:rPr>
        <w:t>rt.1</w:t>
      </w:r>
      <w:r>
        <w:rPr>
          <w:rStyle w:val="C3"/>
          <w:b w:val="1"/>
        </w:rPr>
        <w:t>:</w:t>
      </w:r>
      <w:r>
        <w:t xml:space="preserve"> </w:t>
      </w:r>
      <w:r>
        <w:rPr>
          <w:rStyle w:val="C3"/>
          <w:b w:val="1"/>
        </w:rPr>
        <w:t>EXIM</w:t>
      </w:r>
      <w:r>
        <w:rPr>
          <w:rStyle w:val="C3"/>
          <w:b w:val="1"/>
        </w:rPr>
        <w:t>ASE</w:t>
      </w:r>
      <w:r>
        <w:t xml:space="preserve"> el CIEN POR CIENTO (100%) de la deuda que hasta la promulgación de la presente y en concepto de Tasa por Servicios a la propiedad mantiene con la Municipalidad de Alta Gracia el Inmueble Designación Catastral 01-01-244-4 – Cta.6111.-</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VEINTIOCHO DÍAS DEL MES DE ABRIL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3"/>
  </w:num>
  <w:num w:numId="2">
    <w:abstractNumId w:val="1"/>
  </w:num>
  <w:num w:numId="3">
    <w:abstractNumId w:val="2"/>
  </w:num>
  <w:num w:numId="4">
    <w:abstractNumId w:val="5"/>
  </w:num>
  <w:num w:numId="5">
    <w:abstractNumId w:val="6"/>
  </w:num>
  <w:num w:numId="6">
    <w:abstractNumId w:val="0"/>
  </w:num>
  <w:num w:numId="7">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Texto independiente primera sangría"/>
    <w:basedOn w:val="P11"/>
    <w:next w:val="P26"/>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Texto independiente primera sangría Car"/>
    <w:basedOn w:val="C5"/>
    <w:link w:val="P26"/>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2010-05-03T12:53:00Z</dcterms:created>
  <cp:lastModifiedBy>Ethan Puglia</cp:lastModifiedBy>
  <cp:lastPrinted>2010-05-03T12:42:00Z</cp:lastPrinted>
  <dcterms:modified xsi:type="dcterms:W3CDTF">2019-03-28T17:34:20Z</dcterms:modified>
  <cp:revision>5</cp:revision>
  <dc:title>PROYECTO DE ORDENANZA VIOLENCIA FAMILIAR</dc:title>
</cp:coreProperties>
</file>