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3E5572" Type="http://schemas.openxmlformats.org/officeDocument/2006/relationships/officeDocument" Target="/word/document.xml" /><Relationship Id="coreR723E55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8636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682/09;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709"/>
      </w:pPr>
      <w:r>
        <w:t>Que a través del mismo, la Sra. María Mercedes Ruarte solicita eximición de deuda que en concepto de Tasa por Servicio de Administración y Mantenimiento de los Cementerios, recae sobre la Identificación 2928;</w:t>
      </w:r>
    </w:p>
    <w:p>
      <w:pPr>
        <w:pStyle w:val="P11"/>
        <w:ind w:left="709"/>
      </w:pPr>
    </w:p>
    <w:p>
      <w:pPr>
        <w:pStyle w:val="P11"/>
        <w:ind w:left="709"/>
      </w:pPr>
      <w:r>
        <w:t xml:space="preserve">Que del Relevamiento Socioeconómico y Ambiental se desprende que es un hogar con ingresos insuficientes para cubrir sus necesidades básicas; </w:t>
      </w:r>
    </w:p>
    <w:p>
      <w:pPr>
        <w:pStyle w:val="P11"/>
        <w:ind w:left="709"/>
      </w:pPr>
    </w:p>
    <w:p>
      <w:pPr>
        <w:pStyle w:val="P11"/>
        <w:ind w:left="709"/>
      </w:pPr>
      <w:r>
        <w:t xml:space="preserve">Que a Fs.14 obra nota de la Sra. Ruarte prestando conformidad para trasladar las exequias de sus padres  a la sepultura en tierra donde se hallan los restos de su hermana; </w:t>
      </w:r>
    </w:p>
    <w:p>
      <w:pPr>
        <w:ind w:left="567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19 de Mayo de 2010.-</w:t>
      </w:r>
    </w:p>
    <w:p>
      <w:pPr>
        <w:pStyle w:val="P11"/>
        <w:ind w:left="567"/>
        <w:rPr>
          <w:rStyle w:val="C3"/>
        </w:rPr>
      </w:pPr>
    </w:p>
    <w:p>
      <w:pPr>
        <w:pStyle w:val="P11"/>
        <w:ind w:left="567"/>
        <w:rPr>
          <w:rStyle w:val="C3"/>
        </w:rPr>
      </w:pPr>
    </w:p>
    <w:p>
      <w:pPr>
        <w:pStyle w:val="P11"/>
        <w:ind w:left="567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ind w:left="567"/>
        <w:rPr>
          <w:rStyle w:val="C3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</w:rPr>
        <w:t xml:space="preserve"> el CIEN POR CIENTO (100%) de la deuda que en concepto de Tasa por Servicios de Administración y Mantenimiento de los Cementerios, mantiene hasta la promulgación de la presente la Identificación 2928.-</w:t>
      </w:r>
    </w:p>
    <w:p>
      <w:pPr>
        <w:pStyle w:val="P22"/>
        <w:ind w:firstLine="0" w:left="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284" w:left="284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REALÍC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la exhumación de los restos autorizada a Fs.14 del Expediente Nº 682/09 y condonar todos los gastos inherentes al acto en cuestión-</w:t>
      </w:r>
    </w:p>
    <w:p>
      <w:pPr>
        <w:pStyle w:val="P28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generados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DIECINUEVE DÍAS DEL MES DE MAYO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11A4C83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2D27CD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0E8712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139DAF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8BFD3B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304413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DF3499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74563D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EEA0A2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7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2010-05-20T12:51:00Z</dcterms:created>
  <cp:lastModifiedBy>Ethan Puglia</cp:lastModifiedBy>
  <cp:lastPrinted>2010-05-14T12:41:00Z</cp:lastPrinted>
  <dcterms:modified xsi:type="dcterms:W3CDTF">2019-03-28T17:34:21Z</dcterms:modified>
  <cp:revision>5</cp:revision>
  <dc:title>PROYECTO DE ORDENANZA VIOLENCIA FAMILIAR</dc:title>
</cp:coreProperties>
</file>