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1AF" Type="http://schemas.openxmlformats.org/officeDocument/2006/relationships/officeDocument" Target="/word/document.xml" /><Relationship Id="coreR711A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8637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894/09;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567"/>
      </w:pPr>
      <w:r>
        <w:t>Que a través del mismo la Sra. Ivana Andrea Rossi DNI 27.212.402, solicita exención de la multa que posee por incumplimiento de la Ordenanza Nº 1294;</w:t>
      </w:r>
    </w:p>
    <w:p>
      <w:pPr>
        <w:pStyle w:val="P11"/>
        <w:ind w:left="567"/>
      </w:pPr>
    </w:p>
    <w:p>
      <w:pPr>
        <w:pStyle w:val="P11"/>
        <w:ind w:left="567"/>
      </w:pPr>
      <w:r>
        <w:t xml:space="preserve">Que consultada a la Comisión de Obras y Servicios Públicos sobre el caso que nos ocupa, ésta informa que esto se debe a que no posee en la ampliación de su vivienda, la distancia establecida, en la Ordenanza 1294 de TRES (3) metros en forma perpendicular a la ventana de un dormitorio, siendo esto detectado al momento de la realización del relevamiento y que constructivamente no es significativo;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19 de Mayo de 2010.-</w:t>
      </w:r>
    </w:p>
    <w:p>
      <w:pPr>
        <w:pStyle w:val="P11"/>
        <w:ind w:left="567"/>
        <w:rPr>
          <w:rStyle w:val="C3"/>
        </w:rPr>
      </w:pPr>
    </w:p>
    <w:p>
      <w:pPr>
        <w:pStyle w:val="P11"/>
        <w:ind w:left="567"/>
        <w:rPr>
          <w:rStyle w:val="C3"/>
        </w:rPr>
      </w:pPr>
    </w:p>
    <w:p>
      <w:pPr>
        <w:pStyle w:val="P11"/>
        <w:ind w:left="567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EXCEPTÚESE</w:t>
      </w:r>
      <w:r>
        <w:rPr>
          <w:rStyle w:val="C3"/>
          <w:rFonts w:ascii="Courier New" w:hAnsi="Courier New"/>
        </w:rPr>
        <w:t xml:space="preserve"> a la Sra. Ivana Andrea Rossi DNI 27.212.402, del cumplimiento de la Acta de Constatación Nº 1016/10.-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DIECINUEVE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08DC2E7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5A87F8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A12D55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EE0D9E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1FA627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574DC6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65C6C2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22A842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2B19F2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7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2010-05-20T13:12:00Z</dcterms:created>
  <cp:lastModifiedBy>Ethan Puglia</cp:lastModifiedBy>
  <cp:lastPrinted>2010-05-14T12:41:00Z</cp:lastPrinted>
  <dcterms:modified xsi:type="dcterms:W3CDTF">2019-03-28T17:34:21Z</dcterms:modified>
  <cp:revision>5</cp:revision>
  <dc:title>PROYECTO DE ORDENANZA VIOLENCIA FAMILIAR</dc:title>
</cp:coreProperties>
</file>