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2148EFD" Type="http://schemas.openxmlformats.org/officeDocument/2006/relationships/officeDocument" Target="/word/document.xml" /><Relationship Id="coreR42148EF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rPr>
          <w:rStyle w:val="C3"/>
        </w:rPr>
      </w:pPr>
    </w:p>
    <w:p>
      <w:pPr>
        <w:pStyle w:val="P4"/>
      </w:pPr>
      <w:r>
        <w:t>ORDENANZA Nº 8652</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534/97;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
      <w:pPr>
        <w:ind w:left="567"/>
        <w:jc w:val="both"/>
        <w:rPr>
          <w:rStyle w:val="C3"/>
          <w:rFonts w:ascii="Courier New" w:hAnsi="Courier New"/>
        </w:rPr>
      </w:pPr>
      <w:r>
        <w:rPr>
          <w:rStyle w:val="C3"/>
          <w:rFonts w:ascii="Courier New" w:hAnsi="Courier New"/>
        </w:rPr>
        <w:t>Que el mismo es iniciado por el Sr. Juan José González Escribano, propietario del Hostal Hispania, solicitando a Fs.25, eximición de Tasa por Servicio a la Propiedad y Tasa por Servicio de Inspección General e Higiene;</w:t>
      </w:r>
    </w:p>
    <w:p>
      <w:pPr>
        <w:ind w:left="567"/>
        <w:jc w:val="right"/>
        <w:rPr>
          <w:rStyle w:val="C3"/>
          <w:rFonts w:ascii="Courier New" w:hAnsi="Courier New"/>
        </w:rPr>
      </w:pPr>
    </w:p>
    <w:p>
      <w:pPr>
        <w:ind w:left="567"/>
        <w:jc w:val="both"/>
        <w:rPr>
          <w:rStyle w:val="C3"/>
          <w:rFonts w:ascii="Courier New" w:hAnsi="Courier New"/>
        </w:rPr>
      </w:pPr>
      <w:r>
        <w:rPr>
          <w:rStyle w:val="C3"/>
          <w:rFonts w:ascii="Courier New" w:hAnsi="Courier New"/>
        </w:rPr>
        <w:t>Que habiendo realizado en el año 2005 una ampliación en el hostal, solicita eximición de las Tasas mencionadas;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por Ordenanza Nº 3544 tienen otorgada una exención de Tasa por Servicios a la Propiedad por DOCE (12) años, habiéndose vencido en Junio de 2009 y de Tasa por Servicios de Inspección general e Higiene por DIEZ (10) años habiéndose vencido en Junio de 2007;</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para obtener el beneficio solicitado, según Ordenanza Nº 7117 debe conseguir una recategorización en la Agencia Córdoba Turismo;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 acuerdo a lo informado por la Directora de Turismo a Fs.49 el Hostal tiene realizado un trámite en la Agencia Córdoba Turismo en Agosto de 2007 que a la fecha del informe, en Agosto de 2008, estaba sin resolver;</w:t>
      </w:r>
    </w:p>
    <w:p>
      <w:pPr>
        <w:ind w:left="567"/>
        <w:jc w:val="both"/>
        <w:rPr>
          <w:rStyle w:val="C3"/>
          <w:rFonts w:ascii="Courier New" w:hAnsi="Courier New"/>
        </w:rPr>
      </w:pPr>
    </w:p>
    <w:p>
      <w:pPr>
        <w:ind w:left="567"/>
        <w:jc w:val="right"/>
        <w:rPr>
          <w:rStyle w:val="C3"/>
          <w:rFonts w:ascii="Courier New" w:hAnsi="Courier New"/>
        </w:rPr>
      </w:pPr>
      <w:r>
        <w:rPr>
          <w:rStyle w:val="C3"/>
          <w:rFonts w:ascii="Courier New" w:hAnsi="Courier New"/>
        </w:rPr>
        <w:t xml:space="preserve"> ...///</w:t>
      </w:r>
    </w:p>
    <w:p>
      <w:pPr>
        <w:pStyle w:val="P11"/>
        <w:ind w:left="567"/>
        <w:rPr>
          <w:rStyle w:val="C3"/>
        </w:rPr>
      </w:pPr>
    </w:p>
    <w:p>
      <w:pPr>
        <w:pStyle w:val="P11"/>
        <w:ind w:left="567"/>
        <w:rPr>
          <w:rStyle w:val="C3"/>
        </w:rPr>
      </w:pPr>
    </w:p>
    <w:p>
      <w:pPr>
        <w:pStyle w:val="P11"/>
        <w:ind w:left="567"/>
        <w:rPr>
          <w:rStyle w:val="C3"/>
        </w:rPr>
      </w:pPr>
    </w:p>
    <w:p>
      <w:pPr>
        <w:pStyle w:val="P11"/>
        <w:ind w:left="567"/>
        <w:rPr>
          <w:rStyle w:val="C3"/>
        </w:rPr>
      </w:pPr>
    </w:p>
    <w:p>
      <w:pPr>
        <w:pStyle w:val="P11"/>
        <w:ind w:left="567"/>
        <w:rPr>
          <w:rStyle w:val="C3"/>
        </w:rPr>
      </w:pPr>
    </w:p>
    <w:p>
      <w:pPr>
        <w:pStyle w:val="P11"/>
        <w:ind w:left="567"/>
        <w:rPr>
          <w:rStyle w:val="C3"/>
        </w:rPr>
      </w:pPr>
    </w:p>
    <w:p>
      <w:pPr>
        <w:pStyle w:val="P11"/>
        <w:ind w:left="567"/>
        <w:rPr>
          <w:rStyle w:val="C3"/>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tabs>
          <w:tab w:val="left" w:pos="842" w:leader="none"/>
          <w:tab w:val="center" w:pos="4308" w:leader="none"/>
        </w:tabs>
        <w:ind w:left="113"/>
        <w:rPr>
          <w:rStyle w:val="C3"/>
          <w:rFonts w:ascii="JaneAusten" w:hAnsi="JaneAusten"/>
          <w:b w:val="1"/>
          <w:sz w:val="24"/>
        </w:rPr>
      </w:pPr>
      <w:r>
        <w:rPr>
          <w:rStyle w:val="C3"/>
          <w:rFonts w:ascii="JaneAusten" w:hAnsi="JaneAusten"/>
          <w:b w:val="0"/>
          <w:sz w:val="24"/>
        </w:rPr>
        <w:tab/>
      </w:r>
    </w:p>
    <w:p>
      <w:pPr>
        <w:pStyle w:val="P16"/>
        <w:tabs>
          <w:tab w:val="left" w:pos="842" w:leader="none"/>
          <w:tab w:val="center" w:pos="4308" w:leader="none"/>
        </w:tabs>
        <w:ind w:left="113"/>
        <w:rPr>
          <w:rStyle w:val="C3"/>
          <w:b w:val="1"/>
          <w:sz w:val="24"/>
        </w:rPr>
      </w:pPr>
      <w:r>
        <w:rPr>
          <w:rStyle w:val="C3"/>
          <w:rFonts w:ascii="JaneAusten" w:hAnsi="JaneAusten"/>
          <w:b w:val="0"/>
          <w:sz w:val="24"/>
        </w:rPr>
        <w:tab/>
      </w:r>
      <w:r>
        <w:rPr>
          <w:rStyle w:val="C3"/>
          <w:rFonts w:ascii="JaneAusten" w:hAnsi="JaneAusten"/>
          <w:b w:val="0"/>
          <w:sz w:val="24"/>
        </w:rPr>
        <w:t>“2010 Año del Bicentenario de la Revolución de Mayo”</w:t>
      </w:r>
    </w:p>
    <w:p>
      <w:pPr>
        <w:pStyle w:val="P11"/>
        <w:rPr>
          <w:rStyle w:val="C3"/>
        </w:rPr>
      </w:pPr>
    </w:p>
    <w:p>
      <w:pPr>
        <w:pStyle w:val="P11"/>
        <w:rPr>
          <w:rStyle w:val="C3"/>
        </w:rPr>
      </w:pPr>
    </w:p>
    <w:p>
      <w:pPr>
        <w:pStyle w:val="P11"/>
      </w:pPr>
      <w:r>
        <w:t>...///2.-</w:t>
      </w:r>
    </w:p>
    <w:p>
      <w:pPr>
        <w:pStyle w:val="P11"/>
        <w:ind w:left="567"/>
      </w:pPr>
    </w:p>
    <w:p>
      <w:pPr>
        <w:pStyle w:val="P11"/>
        <w:ind w:left="567"/>
      </w:pPr>
      <w:r>
        <w:t>Que a Fs.51 acredita copia de Resolución Nº 343/09 de la Agencia Córdoba Turismo mediante la cual se recategoriza al establecimiento “Hispania propiedad del Sr. González Escribano a Categoría Hostal 3 Estrellas;</w:t>
      </w:r>
    </w:p>
    <w:p>
      <w:pPr>
        <w:pStyle w:val="P11"/>
        <w:ind w:left="567"/>
      </w:pPr>
    </w:p>
    <w:p>
      <w:pPr>
        <w:pStyle w:val="P11"/>
        <w:ind w:left="567"/>
      </w:pPr>
      <w:r>
        <w:t>Que de conformidad a lo establecido en la Ordenanza Nº 7117, Art.3º inc. B, corresponde conceder al peticionante a través de la Dirección de Ingresos Públicos beneficios de Promoción y Desarrollo Turístico de la Ciudad de Alta Gracia;</w:t>
      </w:r>
    </w:p>
    <w:p>
      <w:pPr>
        <w:pStyle w:val="P11"/>
        <w:ind w:left="567"/>
      </w:pPr>
    </w:p>
    <w:p>
      <w:pPr>
        <w:pStyle w:val="P11"/>
        <w:ind w:left="567"/>
      </w:pPr>
      <w:r>
        <w:t xml:space="preserve">Que para ello es necesario cumplimentar previamente el precepto Nº 5 de la norma en cuestión;   </w:t>
      </w:r>
    </w:p>
    <w:p>
      <w:pPr>
        <w:pStyle w:val="P11"/>
        <w:ind w:left="567"/>
      </w:pPr>
    </w:p>
    <w:p>
      <w:pPr>
        <w:ind w:left="567"/>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09 de Junio de 2010.-</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1"/>
        <w:ind w:left="567"/>
      </w:pPr>
      <w:r>
        <w:t xml:space="preserve">    </w:t>
      </w: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60" w:left="360"/>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DECLÁR</w:t>
      </w:r>
      <w:r>
        <w:rPr>
          <w:rStyle w:val="C3"/>
          <w:rFonts w:ascii="Courier New" w:hAnsi="Courier New"/>
          <w:b w:val="1"/>
        </w:rPr>
        <w:t>A</w:t>
      </w:r>
      <w:r>
        <w:rPr>
          <w:rStyle w:val="C3"/>
          <w:rFonts w:ascii="Courier New" w:hAnsi="Courier New"/>
          <w:b w:val="1"/>
        </w:rPr>
        <w:t>SE</w:t>
      </w:r>
      <w:r>
        <w:rPr>
          <w:rStyle w:val="C3"/>
          <w:rFonts w:ascii="Courier New" w:hAnsi="Courier New"/>
        </w:rPr>
        <w:t xml:space="preserve"> “Beneficiario Definitivo” al Sr. González Escribano Juan José, titular del establecimiento denominado “Hispania” ubicado en calle Velez Sarfield Nº 57 de la Ciudad de Alta Gracia, en un todo de acuerdo a lo establecido en el Art.5 de la Ordenanza Nº 7117.-</w:t>
      </w:r>
    </w:p>
    <w:p>
      <w:pPr>
        <w:jc w:val="both"/>
        <w:rPr>
          <w:rStyle w:val="C3"/>
          <w:rFonts w:ascii="Courier New" w:hAnsi="Courier New"/>
        </w:rPr>
      </w:pPr>
    </w:p>
    <w:p>
      <w:pPr>
        <w:ind w:hanging="360" w:left="360"/>
        <w:jc w:val="right"/>
        <w:rPr>
          <w:rStyle w:val="C3"/>
          <w:rFonts w:ascii="Courier New" w:hAnsi="Courier New"/>
        </w:rPr>
      </w:pP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...///3.-</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JUNIO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02CA689D">
      <w:start w:val="0"/>
      <w:numFmt w:val="bullet"/>
      <w:suff w:val="tab"/>
      <w:lvlText w:val=""/>
      <w:lvlJc w:val="left"/>
      <w:pPr>
        <w:ind w:hanging="360" w:left="927"/>
      </w:pPr>
      <w:rPr>
        <w:rFonts w:ascii="Symbol" w:hAnsi="Symbol"/>
      </w:rPr>
    </w:lvl>
    <w:lvl w:ilvl="1" w:tplc="58ED4F74">
      <w:start w:val="1"/>
      <w:numFmt w:val="bullet"/>
      <w:suff w:val="tab"/>
      <w:lvlText w:val="o"/>
      <w:lvlJc w:val="left"/>
      <w:pPr>
        <w:ind w:hanging="360" w:left="1647"/>
      </w:pPr>
      <w:rPr>
        <w:rFonts w:ascii="Courier New" w:hAnsi="Courier New"/>
      </w:rPr>
    </w:lvl>
    <w:lvl w:ilvl="2" w:tplc="7C8F7BC1">
      <w:start w:val="1"/>
      <w:numFmt w:val="bullet"/>
      <w:suff w:val="tab"/>
      <w:lvlText w:val=""/>
      <w:lvlJc w:val="left"/>
      <w:pPr>
        <w:ind w:hanging="360" w:left="2367"/>
      </w:pPr>
      <w:rPr>
        <w:rFonts w:ascii="Wingdings" w:hAnsi="Wingdings"/>
      </w:rPr>
    </w:lvl>
    <w:lvl w:ilvl="3" w:tplc="156C8842">
      <w:start w:val="1"/>
      <w:numFmt w:val="bullet"/>
      <w:suff w:val="tab"/>
      <w:lvlText w:val=""/>
      <w:lvlJc w:val="left"/>
      <w:pPr>
        <w:ind w:hanging="360" w:left="3087"/>
      </w:pPr>
      <w:rPr>
        <w:rFonts w:ascii="Symbol" w:hAnsi="Symbol"/>
      </w:rPr>
    </w:lvl>
    <w:lvl w:ilvl="4" w:tplc="03ED229B">
      <w:start w:val="1"/>
      <w:numFmt w:val="bullet"/>
      <w:suff w:val="tab"/>
      <w:lvlText w:val="o"/>
      <w:lvlJc w:val="left"/>
      <w:pPr>
        <w:ind w:hanging="360" w:left="3807"/>
      </w:pPr>
      <w:rPr>
        <w:rFonts w:ascii="Courier New" w:hAnsi="Courier New"/>
      </w:rPr>
    </w:lvl>
    <w:lvl w:ilvl="5" w:tplc="317184F0">
      <w:start w:val="1"/>
      <w:numFmt w:val="bullet"/>
      <w:suff w:val="tab"/>
      <w:lvlText w:val=""/>
      <w:lvlJc w:val="left"/>
      <w:pPr>
        <w:ind w:hanging="360" w:left="4527"/>
      </w:pPr>
      <w:rPr>
        <w:rFonts w:ascii="Wingdings" w:hAnsi="Wingdings"/>
      </w:rPr>
    </w:lvl>
    <w:lvl w:ilvl="6" w:tplc="55A54664">
      <w:start w:val="1"/>
      <w:numFmt w:val="bullet"/>
      <w:suff w:val="tab"/>
      <w:lvlText w:val=""/>
      <w:lvlJc w:val="left"/>
      <w:pPr>
        <w:ind w:hanging="360" w:left="5247"/>
      </w:pPr>
      <w:rPr>
        <w:rFonts w:ascii="Symbol" w:hAnsi="Symbol"/>
      </w:rPr>
    </w:lvl>
    <w:lvl w:ilvl="7" w:tplc="19D2FD6B">
      <w:start w:val="1"/>
      <w:numFmt w:val="bullet"/>
      <w:suff w:val="tab"/>
      <w:lvlText w:val="o"/>
      <w:lvlJc w:val="left"/>
      <w:pPr>
        <w:ind w:hanging="360" w:left="5967"/>
      </w:pPr>
      <w:rPr>
        <w:rFonts w:ascii="Courier New" w:hAnsi="Courier New"/>
      </w:rPr>
    </w:lvl>
    <w:lvl w:ilvl="8" w:tplc="4C1503F7">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7">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7"/>
  </w:num>
  <w:num w:numId="2">
    <w:abstractNumId w:val="4"/>
  </w:num>
  <w:num w:numId="3">
    <w:abstractNumId w:val="5"/>
  </w:num>
  <w:num w:numId="4">
    <w:abstractNumId w:val="9"/>
  </w:num>
  <w:num w:numId="5">
    <w:abstractNumId w:val="10"/>
  </w:num>
  <w:num w:numId="6">
    <w:abstractNumId w:val="2"/>
  </w:num>
  <w:num w:numId="7">
    <w:abstractNumId w:val="8"/>
  </w:num>
  <w:num w:numId="8">
    <w:abstractNumId w:val="0"/>
  </w:num>
  <w:num w:numId="9">
    <w:abstractNumId w:val="1"/>
  </w:num>
  <w:num w:numId="10">
    <w:abstractNumId w:val="3"/>
  </w:num>
  <w:num w:numId="11">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2010-06-14T15:02:00Z</dcterms:created>
  <cp:lastModifiedBy>Ethan Puglia</cp:lastModifiedBy>
  <cp:lastPrinted>2010-06-16T12:13:00Z</cp:lastPrinted>
  <dcterms:modified xsi:type="dcterms:W3CDTF">2019-03-28T17:34:22Z</dcterms:modified>
  <cp:revision>12</cp:revision>
  <dc:title>PROYECTO DE ORDENANZA VIOLENCIA FAMILIAR</dc:title>
</cp:coreProperties>
</file>