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9D9575" Type="http://schemas.openxmlformats.org/officeDocument/2006/relationships/officeDocument" Target="/word/document.xml" /><Relationship Id="coreR99D95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</w:pPr>
      <w:r>
        <w:t>ORDENANZA Nº 8662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281/10;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jc w:val="center"/>
      </w:pPr>
    </w:p>
    <w:p>
      <w:pPr>
        <w:jc w:val="center"/>
      </w:pPr>
    </w:p>
    <w:p>
      <w:pPr>
        <w:pStyle w:val="P13"/>
        <w:tabs>
          <w:tab w:val="left" w:pos="567" w:leader="none"/>
        </w:tabs>
        <w:ind w:firstLine="0" w:left="567"/>
      </w:pPr>
      <w:r>
        <w:t>Que el mismo es iniciado por el Sr. Franco Ramos, solicitando eximición del saldo que quedó pendiente por el ingreso al cementerio de su hermano Mauro Ramos;</w:t>
      </w:r>
    </w:p>
    <w:p>
      <w:pPr>
        <w:pStyle w:val="P13"/>
        <w:tabs>
          <w:tab w:val="left" w:pos="567" w:leader="none"/>
        </w:tabs>
        <w:ind w:firstLine="0" w:left="567"/>
      </w:pPr>
    </w:p>
    <w:p>
      <w:pPr>
        <w:pStyle w:val="P13"/>
        <w:tabs>
          <w:tab w:val="left" w:pos="567" w:leader="none"/>
        </w:tabs>
        <w:ind w:firstLine="0" w:left="567"/>
      </w:pPr>
      <w:r>
        <w:t>Que el importe en cuestión es de PESOS OCHENTA ($80,00), pero se le hace imposible abonar;</w:t>
      </w:r>
    </w:p>
    <w:p>
      <w:pPr>
        <w:pStyle w:val="P13"/>
        <w:tabs>
          <w:tab w:val="left" w:pos="567" w:leader="none"/>
        </w:tabs>
        <w:ind w:firstLine="0" w:left="567"/>
      </w:pPr>
    </w:p>
    <w:p>
      <w:pPr>
        <w:pStyle w:val="P13"/>
        <w:tabs>
          <w:tab w:val="left" w:pos="567" w:leader="none"/>
        </w:tabs>
        <w:ind w:firstLine="0" w:left="567"/>
      </w:pPr>
      <w:r>
        <w:t xml:space="preserve">Que del Relevamiento Socioeconómico y Ambiental se desprende que el Sr. Ramos es ayudante de  albañilería, su mujer es ama de casa, reciben módulo alimenticio, tienen un hijo de 4 años, cobrando la asignación universal por éste y tiene a su cargo a sus dos hermanos ya que sus padres han fallecidos, encontrándose el grupo familiar debajo del límite de la pobreza;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07 de Julio de 2010.-</w:t>
      </w: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1"/>
        <w:ind w:left="567"/>
        <w:rPr>
          <w:rStyle w:val="C3"/>
          <w:b w:val="1"/>
        </w:rPr>
      </w:pPr>
      <w:r>
        <w:t xml:space="preserve"> </w:t>
      </w: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i w:val="1"/>
          <w:sz w:val="24"/>
        </w:rPr>
      </w:pPr>
      <w:r>
        <w:rPr>
          <w:rStyle w:val="C3"/>
          <w:rFonts w:ascii="JaneAusten" w:hAnsi="JaneAusten"/>
          <w:b w:val="0"/>
          <w:i w:val="1"/>
          <w:sz w:val="24"/>
        </w:rPr>
        <w:t>“2010 Año del Bicentenario de la Revolución de Mayo”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2"/>
        <w:ind w:hanging="426" w:left="426"/>
        <w:rPr>
          <w:rStyle w:val="C3"/>
          <w:b w:val="1"/>
          <w:u w:val="single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 xml:space="preserve">EXIMASE </w:t>
      </w:r>
      <w:r>
        <w:t xml:space="preserve">el CIEN POR CIENTO (100%) del saldo por inhumación y concesión de uso al Cementerio local del Sr. Mauro Ramos Identificación Nº 5005 Ubicación B 21.- </w:t>
      </w:r>
    </w:p>
    <w:p>
      <w:pPr>
        <w:tabs>
          <w:tab w:val="left" w:pos="0" w:leader="none"/>
        </w:tabs>
        <w:jc w:val="center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25FFD34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FA711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535D3A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ABE1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F2A4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4320D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9E2D5C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DB1C80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C54E4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1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2010-07-08T10:53:00Z</dcterms:created>
  <cp:lastModifiedBy>Ethan Puglia</cp:lastModifiedBy>
  <cp:lastPrinted>2010-07-23T11:15:00Z</cp:lastPrinted>
  <dcterms:modified xsi:type="dcterms:W3CDTF">2019-03-28T17:34:22Z</dcterms:modified>
  <cp:revision>5</cp:revision>
  <dc:title>PROYECTO DE ORDENANZA VIOLENCIA FAMILIAR</dc:title>
</cp:coreProperties>
</file>