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E27453" Type="http://schemas.openxmlformats.org/officeDocument/2006/relationships/officeDocument" Target="/word/document.xml" /><Relationship Id="coreR70E274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8669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834/08;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pStyle w:val="P13"/>
        <w:tabs>
          <w:tab w:val="left" w:pos="0" w:leader="none"/>
        </w:tabs>
        <w:ind w:firstLine="0" w:left="567"/>
      </w:pPr>
      <w:r>
        <w:t>Que a través del mismo y mediante nota, la Sra. Almirón Graciela Milagros solicita eximición de la deuda que en concepto de Tasa por Servicios a la Propiedad mantiene con la municipalidad de Alta Gracia, el Inmueble Designación Catastral 03-01-315-13 Cuenta 00015392;</w:t>
      </w:r>
    </w:p>
    <w:p>
      <w:pPr>
        <w:pStyle w:val="P13"/>
        <w:tabs>
          <w:tab w:val="left" w:pos="0" w:leader="none"/>
        </w:tabs>
        <w:ind w:firstLine="0" w:left="567"/>
      </w:pPr>
    </w:p>
    <w:p>
      <w:pPr>
        <w:pStyle w:val="P13"/>
        <w:tabs>
          <w:tab w:val="left" w:pos="0" w:leader="none"/>
        </w:tabs>
        <w:ind w:firstLine="0" w:left="567"/>
      </w:pPr>
      <w:r>
        <w:t>Que el inmueble se encuentra a nombre de la difunta madre de la solicitante, la Sra. María Ester Quiñonez;</w:t>
      </w:r>
    </w:p>
    <w:p>
      <w:pPr>
        <w:pStyle w:val="P13"/>
        <w:tabs>
          <w:tab w:val="left" w:pos="0" w:leader="none"/>
        </w:tabs>
        <w:ind w:firstLine="0" w:left="567"/>
      </w:pPr>
    </w:p>
    <w:p>
      <w:pPr>
        <w:pStyle w:val="P13"/>
        <w:tabs>
          <w:tab w:val="left" w:pos="0" w:leader="none"/>
        </w:tabs>
        <w:ind w:firstLine="0" w:left="567"/>
      </w:pPr>
      <w:r>
        <w:t xml:space="preserve">Que del Relevamiento Socioeconómico y Ambiental se desprende que la Sra. Almirón, convive con su hermana y la pequeña hija de esta, reciben módulo alimentario, teniendo escasos ingresos monetarios a través del trabajo informal, posicionándose debajo de la línea de la pobreza;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21 de Julio de 2010.-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tabs>
          <w:tab w:val="left" w:pos="3909" w:leader="none"/>
        </w:tabs>
        <w:ind w:left="567"/>
        <w:jc w:val="right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567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hasta la fecha de promulgación de la presente mantiene con la Municipalidad de Alta Gracia el Inmueble Designación Catastral 03-01-315-13 cuenta 00015392.-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cuota mensual de Tasa por Servicio a la Propiedad de PESOS DIEZ ($10) a partir de la promulgación de la presente y por el término de un año, momento en el cual se deberá realizar un nuevo Relevamiento Socioeconómico y Ambiental y de perdurar su situación actual, extender el beneficio por un año más.-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VEINTIUN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33F211D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5A17C7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2F9570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0F80A3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007A08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E219D9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2B7DA4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74EA7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0C8E45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3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2010-07-22T11:31:00Z</dcterms:created>
  <cp:lastModifiedBy>Ethan Puglia</cp:lastModifiedBy>
  <cp:lastPrinted>2010-07-22T11:37:00Z</cp:lastPrinted>
  <dcterms:modified xsi:type="dcterms:W3CDTF">2019-03-28T17:34:22Z</dcterms:modified>
  <cp:revision>6</cp:revision>
  <dc:title>PROYECTO DE ORDENANZA VIOLENCIA FAMILIAR</dc:title>
</cp:coreProperties>
</file>