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35800B9" Type="http://schemas.openxmlformats.org/officeDocument/2006/relationships/officeDocument" Target="/word/document.xml" /><Relationship Id="coreR635800B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8671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Los servicios públicos que se encuentran bajo la órbita del Estado Municipal y los que pudieran encontrarse en el futuro;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29"/>
        <w:tabs>
          <w:tab w:val="clear" w:pos="4419" w:leader="none"/>
          <w:tab w:val="clear" w:pos="8838" w:leader="none"/>
        </w:tabs>
        <w:ind w:left="567"/>
        <w:jc w:val="both"/>
        <w:rPr>
          <w:rStyle w:val="C3"/>
          <w:rFonts w:ascii="Courier New" w:hAnsi="Courier New"/>
          <w:sz w:val="24"/>
        </w:rPr>
      </w:pPr>
      <w:r>
        <w:rPr>
          <w:rStyle w:val="C3"/>
          <w:rFonts w:ascii="Courier New" w:hAnsi="Courier New"/>
          <w:sz w:val="24"/>
        </w:rPr>
        <w:t>Que el Estado Municipal es el titular y/o concedente de varios servicios públicos, entre los que pueden mencionarse la distribución y comercialización del gas natural, el cementerio parque, el transporte público, la distribución del agua potable y recolección y tratamiento de líquidos cloacales;</w:t>
      </w:r>
    </w:p>
    <w:p>
      <w:pPr>
        <w:pStyle w:val="P29"/>
        <w:tabs>
          <w:tab w:val="clear" w:pos="4419" w:leader="none"/>
          <w:tab w:val="clear" w:pos="8838" w:leader="none"/>
        </w:tabs>
        <w:ind w:left="567"/>
        <w:jc w:val="both"/>
        <w:rPr>
          <w:rStyle w:val="C3"/>
          <w:rFonts w:ascii="Courier New" w:hAnsi="Courier New"/>
          <w:sz w:val="24"/>
        </w:rPr>
      </w:pPr>
    </w:p>
    <w:p>
      <w:pPr>
        <w:pStyle w:val="P29"/>
        <w:tabs>
          <w:tab w:val="clear" w:pos="4419" w:leader="none"/>
          <w:tab w:val="clear" w:pos="8838" w:leader="none"/>
        </w:tabs>
        <w:ind w:left="567"/>
        <w:jc w:val="both"/>
        <w:rPr>
          <w:rStyle w:val="C3"/>
          <w:rFonts w:ascii="Courier New" w:hAnsi="Courier New"/>
          <w:sz w:val="24"/>
        </w:rPr>
      </w:pPr>
      <w:r>
        <w:rPr>
          <w:rStyle w:val="C3"/>
          <w:rFonts w:ascii="Courier New" w:hAnsi="Courier New"/>
          <w:sz w:val="24"/>
        </w:rPr>
        <w:t>Que, como poder concedente, en los distintos casos, el Estado tiene facultades de control sobre cada uno de los servicios, cuyo ejercicio se dificulta en la práctica;</w:t>
      </w:r>
    </w:p>
    <w:p>
      <w:pPr>
        <w:pStyle w:val="P29"/>
        <w:tabs>
          <w:tab w:val="clear" w:pos="4419" w:leader="none"/>
          <w:tab w:val="clear" w:pos="8838" w:leader="none"/>
        </w:tabs>
        <w:ind w:left="567"/>
        <w:jc w:val="both"/>
        <w:rPr>
          <w:rStyle w:val="C3"/>
          <w:rFonts w:ascii="Courier New" w:hAnsi="Courier New"/>
          <w:sz w:val="24"/>
        </w:rPr>
      </w:pPr>
    </w:p>
    <w:p>
      <w:pPr>
        <w:pStyle w:val="P29"/>
        <w:tabs>
          <w:tab w:val="clear" w:pos="4419" w:leader="none"/>
          <w:tab w:val="clear" w:pos="8838" w:leader="none"/>
        </w:tabs>
        <w:ind w:left="567"/>
        <w:jc w:val="both"/>
        <w:rPr>
          <w:rStyle w:val="C3"/>
          <w:rFonts w:ascii="Courier New" w:hAnsi="Courier New"/>
          <w:sz w:val="24"/>
        </w:rPr>
      </w:pPr>
      <w:r>
        <w:rPr>
          <w:rStyle w:val="C3"/>
          <w:rFonts w:ascii="Courier New" w:hAnsi="Courier New"/>
          <w:sz w:val="24"/>
        </w:rPr>
        <w:t>Que la creación de un ente autárquico en el ámbito municipal permitiría fiscalizar con mayor eficiencia los servicios públicos concesionados, y a la vez ir analizando con previsión el futuro de todos y cada uno de ellos, posibilitando, asimismo, que vuelvan, en algunos casos, a la órbita pública;</w:t>
      </w:r>
    </w:p>
    <w:p>
      <w:pPr>
        <w:pStyle w:val="P29"/>
        <w:tabs>
          <w:tab w:val="clear" w:pos="4419" w:leader="none"/>
          <w:tab w:val="clear" w:pos="8838" w:leader="none"/>
        </w:tabs>
        <w:ind w:left="567"/>
        <w:jc w:val="both"/>
        <w:rPr>
          <w:rStyle w:val="C3"/>
          <w:rFonts w:ascii="Courier New" w:hAnsi="Courier New"/>
          <w:sz w:val="24"/>
        </w:rPr>
      </w:pPr>
    </w:p>
    <w:p>
      <w:pPr>
        <w:pStyle w:val="P29"/>
        <w:tabs>
          <w:tab w:val="clear" w:pos="4419" w:leader="none"/>
          <w:tab w:val="clear" w:pos="8838" w:leader="none"/>
        </w:tabs>
        <w:ind w:left="567"/>
        <w:jc w:val="both"/>
        <w:rPr>
          <w:rStyle w:val="C3"/>
          <w:rFonts w:ascii="Courier New" w:hAnsi="Courier New"/>
          <w:sz w:val="24"/>
        </w:rPr>
      </w:pPr>
      <w:r>
        <w:rPr>
          <w:rStyle w:val="C3"/>
          <w:rFonts w:ascii="Courier New" w:hAnsi="Courier New"/>
          <w:sz w:val="24"/>
        </w:rPr>
        <w:t>Que nuestra Carta Orgánica, en el Artículo 42º, establece que “el Estado Municipal garantiza la prestación de servicios públicos necesarios y asegura las condiciones de regularidad, continuidad, generalidad, accesibilidad y mantenimiento para los usuarios”;</w:t>
      </w:r>
    </w:p>
    <w:p>
      <w:pPr>
        <w:pStyle w:val="P29"/>
        <w:tabs>
          <w:tab w:val="clear" w:pos="4419" w:leader="none"/>
          <w:tab w:val="clear" w:pos="8838" w:leader="none"/>
        </w:tabs>
        <w:ind w:left="567"/>
        <w:jc w:val="right"/>
        <w:rPr>
          <w:rStyle w:val="C3"/>
          <w:rFonts w:ascii="Courier New" w:hAnsi="Courier New"/>
          <w:sz w:val="24"/>
        </w:rPr>
      </w:pPr>
      <w:r>
        <w:rPr>
          <w:rStyle w:val="C3"/>
          <w:rFonts w:ascii="Courier New" w:hAnsi="Courier New"/>
          <w:sz w:val="24"/>
        </w:rPr>
        <w:t>...///</w:t>
      </w: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567"/>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6"/>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w:t>
      </w:r>
    </w:p>
    <w:p>
      <w:pPr>
        <w:pStyle w:val="P16"/>
        <w:rPr>
          <w:rStyle w:val="C3"/>
          <w:rFonts w:ascii="Courier New" w:hAnsi="Courier New"/>
          <w:b w:val="1"/>
          <w:sz w:val="24"/>
        </w:rPr>
      </w:pPr>
    </w:p>
    <w:p>
      <w:pPr>
        <w:pStyle w:val="P16"/>
        <w:ind w:left="567"/>
        <w:jc w:val="both"/>
        <w:rPr>
          <w:rStyle w:val="C3"/>
          <w:rFonts w:ascii="Courier New" w:hAnsi="Courier New"/>
          <w:b w:val="1"/>
          <w:sz w:val="24"/>
        </w:rPr>
      </w:pPr>
      <w:r>
        <w:rPr>
          <w:rStyle w:val="C3"/>
          <w:rFonts w:ascii="Courier New" w:hAnsi="Courier New"/>
          <w:b w:val="0"/>
          <w:sz w:val="24"/>
        </w:rPr>
        <w:t>Que no se trata sólo de sostener la prestación, sino que es necesario prever la disponibilidad de fondos para invertir en la modernización y ampliación de los servicios, acorde con el crecimiento que esperamos para nuestra Ciudad y a las necesidades y expectativas de todos los Altagracienses;</w:t>
      </w:r>
    </w:p>
    <w:p>
      <w:pPr>
        <w:pStyle w:val="P16"/>
        <w:ind w:left="567"/>
        <w:rPr>
          <w:rStyle w:val="C3"/>
          <w:rFonts w:ascii="Courier New" w:hAnsi="Courier New"/>
          <w:b w:val="1"/>
          <w:sz w:val="24"/>
        </w:rPr>
      </w:pPr>
    </w:p>
    <w:p>
      <w:pPr>
        <w:pStyle w:val="P29"/>
        <w:tabs>
          <w:tab w:val="clear" w:pos="4419" w:leader="none"/>
          <w:tab w:val="clear" w:pos="8838" w:leader="none"/>
        </w:tabs>
        <w:ind w:left="567"/>
        <w:jc w:val="both"/>
        <w:rPr>
          <w:rStyle w:val="C3"/>
          <w:rFonts w:ascii="Courier New" w:hAnsi="Courier New"/>
          <w:sz w:val="24"/>
        </w:rPr>
      </w:pPr>
      <w:r>
        <w:rPr>
          <w:rStyle w:val="C3"/>
          <w:rFonts w:ascii="Courier New" w:hAnsi="Courier New"/>
          <w:sz w:val="24"/>
        </w:rPr>
        <w:t>Que la prestación de los servicios fue privatizada, generalmente, en la década de los noventa, que se caracterizó por sacarlos de la órbita del estado con el pretexto de hacer a ambos, estado y servicios, más eficientes;</w:t>
      </w:r>
    </w:p>
    <w:p>
      <w:pPr>
        <w:pStyle w:val="P29"/>
        <w:tabs>
          <w:tab w:val="clear" w:pos="4419" w:leader="none"/>
          <w:tab w:val="clear" w:pos="8838" w:leader="none"/>
        </w:tabs>
        <w:jc w:val="both"/>
        <w:rPr>
          <w:rStyle w:val="C3"/>
          <w:rFonts w:ascii="Courier New" w:hAnsi="Courier New"/>
          <w:sz w:val="24"/>
        </w:rPr>
      </w:pPr>
    </w:p>
    <w:p>
      <w:pPr>
        <w:pStyle w:val="P29"/>
        <w:tabs>
          <w:tab w:val="clear" w:pos="4419" w:leader="none"/>
          <w:tab w:val="clear" w:pos="8838" w:leader="none"/>
        </w:tabs>
        <w:ind w:left="567"/>
        <w:jc w:val="both"/>
        <w:rPr>
          <w:rStyle w:val="C3"/>
          <w:rFonts w:ascii="Courier New" w:hAnsi="Courier New"/>
          <w:sz w:val="24"/>
        </w:rPr>
      </w:pPr>
      <w:r>
        <w:rPr>
          <w:rStyle w:val="C3"/>
          <w:rFonts w:ascii="Courier New" w:hAnsi="Courier New"/>
          <w:sz w:val="24"/>
        </w:rPr>
        <w:t>Que dicho argumento ha sido rebatido por la experiencia, por los problemas que los usuarios y ciudadanos debemos afrontar a diario;</w:t>
      </w:r>
    </w:p>
    <w:p>
      <w:pPr>
        <w:pStyle w:val="P29"/>
        <w:tabs>
          <w:tab w:val="clear" w:pos="4419" w:leader="none"/>
          <w:tab w:val="clear" w:pos="8838" w:leader="none"/>
        </w:tabs>
        <w:jc w:val="both"/>
        <w:rPr>
          <w:rStyle w:val="C3"/>
          <w:rFonts w:ascii="Courier New" w:hAnsi="Courier New"/>
          <w:sz w:val="24"/>
        </w:rPr>
      </w:pPr>
    </w:p>
    <w:p>
      <w:pPr>
        <w:pStyle w:val="P17"/>
        <w:ind w:left="567"/>
        <w:rPr>
          <w:rStyle w:val="C3"/>
          <w:b w:val="1"/>
        </w:rPr>
      </w:pPr>
      <w:r>
        <w:rPr>
          <w:rStyle w:val="C3"/>
          <w:b w:val="0"/>
        </w:rPr>
        <w:t xml:space="preserve">Que existen varias municipalidades que han asumido la prestación de diversos servicios, como la recolección y tratamiento de residuos, el transporte urbano, el gas natural, etcétera,  desde el estado, con diferentes modalidades, ya sea un ente, una sociedad del estado o una sociedad con participación estatal mayoritaria, por nombrar algunas;</w:t>
      </w:r>
    </w:p>
    <w:p>
      <w:pPr>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cuanto al servicio del agua, ciertos municipios asumieron la prestación y puede decirse que han logrado hacerlo de manera eficiente, como Río Cuarto, La Carlota, Jesús María y Río Segundo;</w:t>
      </w:r>
    </w:p>
    <w:p>
      <w:pPr>
        <w:jc w:val="both"/>
        <w:rPr>
          <w:rStyle w:val="C3"/>
          <w:rFonts w:ascii="Courier New" w:hAnsi="Courier New"/>
        </w:rPr>
      </w:pPr>
    </w:p>
    <w:p>
      <w:pPr>
        <w:pStyle w:val="P17"/>
        <w:ind w:left="567"/>
        <w:rPr>
          <w:rStyle w:val="C3"/>
          <w:b w:val="1"/>
        </w:rPr>
      </w:pPr>
      <w:r>
        <w:rPr>
          <w:rStyle w:val="C3"/>
          <w:b w:val="0"/>
        </w:rPr>
        <w:t>Que, de las diversas herramientas que ofrece el ordenamiento jurídico, la de un Ente de prestación y contralor presenta varios elementos positivos, entre los cuales destaca la posibilidad de una menor carga impositiva, lo que permitiría profundizar las inversiones;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left="709"/>
        <w:jc w:val="both"/>
        <w:rPr>
          <w:rStyle w:val="C3"/>
          <w:rFonts w:ascii="Courier New" w:hAnsi="Courier New"/>
        </w:rPr>
      </w:pPr>
      <w:r>
        <w:rPr>
          <w:rStyle w:val="C3"/>
          <w:rFonts w:ascii="Courier New" w:hAnsi="Courier New"/>
        </w:rPr>
        <w:t xml:space="preserve">Que, asimismo, es menester recordar que es una herramienta, y como tal, es necesario reglarla de manera que se potencien sus  aspectos positivos, por lo que se pretende darle la autonomía y la autarquía que garanticen que no será utilizada con fines clientelares como así también que el producido será destinado al servicio y no desviado a otros gastos;</w:t>
      </w:r>
    </w:p>
    <w:p>
      <w:pPr>
        <w:jc w:val="both"/>
        <w:rPr>
          <w:rStyle w:val="C3"/>
          <w:rFonts w:ascii="Courier New" w:hAnsi="Courier New"/>
        </w:rPr>
      </w:pPr>
    </w:p>
    <w:p>
      <w:pPr>
        <w:pStyle w:val="P16"/>
        <w:ind w:left="709"/>
        <w:jc w:val="both"/>
        <w:rPr>
          <w:rStyle w:val="C3"/>
          <w:rFonts w:ascii="Courier New" w:hAnsi="Courier New"/>
          <w:b w:val="1"/>
          <w:sz w:val="24"/>
        </w:rPr>
      </w:pPr>
      <w:r>
        <w:rPr>
          <w:rStyle w:val="C3"/>
          <w:rFonts w:ascii="Courier New" w:hAnsi="Courier New"/>
          <w:b w:val="0"/>
          <w:sz w:val="24"/>
        </w:rPr>
        <w:t>Que el estado Municipal debe tratar de formar e informar a los ciudadanos, de manera de permitirles la participación en el proceso de toma de decisión en un tema de tanta relevancia que tendrá una directa y gran influencia en la vida de todos los Altagracienses;</w:t>
      </w:r>
    </w:p>
    <w:p>
      <w:pPr>
        <w:jc w:val="both"/>
        <w:rPr>
          <w:rStyle w:val="C3"/>
          <w:rFonts w:ascii="Courier New" w:hAnsi="Courier New"/>
        </w:rPr>
      </w:pPr>
    </w:p>
    <w:p>
      <w:pPr>
        <w:pStyle w:val="P16"/>
        <w:ind w:left="709"/>
        <w:jc w:val="both"/>
        <w:rPr>
          <w:rStyle w:val="C3"/>
          <w:rFonts w:ascii="Courier New" w:hAnsi="Courier New"/>
          <w:b w:val="1"/>
          <w:sz w:val="24"/>
        </w:rPr>
      </w:pPr>
      <w:r>
        <w:rPr>
          <w:rStyle w:val="C3"/>
          <w:rFonts w:ascii="Courier New" w:hAnsi="Courier New"/>
          <w:b w:val="0"/>
          <w:sz w:val="24"/>
        </w:rPr>
        <w:t>Que la Constitución de la Provincia</w:t>
      </w:r>
      <w:r>
        <w:rPr>
          <w:rStyle w:val="C3"/>
          <w:rFonts w:ascii="Courier New" w:hAnsi="Courier New"/>
          <w:b w:val="0"/>
          <w:sz w:val="24"/>
        </w:rPr>
        <w:t xml:space="preserve"> de Córdoba estipula en su A</w:t>
      </w:r>
      <w:r>
        <w:rPr>
          <w:rStyle w:val="C3"/>
          <w:rFonts w:ascii="Courier New" w:hAnsi="Courier New"/>
          <w:b w:val="0"/>
          <w:sz w:val="24"/>
        </w:rPr>
        <w:t>rtículo 68</w:t>
      </w:r>
      <w:r>
        <w:rPr>
          <w:rStyle w:val="C3"/>
          <w:rFonts w:ascii="Courier New" w:hAnsi="Courier New"/>
          <w:b w:val="0"/>
          <w:sz w:val="24"/>
        </w:rPr>
        <w:t>º</w:t>
      </w:r>
      <w:r>
        <w:rPr>
          <w:rStyle w:val="C3"/>
          <w:rFonts w:ascii="Courier New" w:hAnsi="Courier New"/>
          <w:b w:val="0"/>
          <w:sz w:val="24"/>
        </w:rPr>
        <w:t xml:space="preserve"> sobre Recursos Naturales, que “Las aguas, que sean de dominio público y su aprovechamiento, están sujetas al interés general. El Estado reglamenta su uso racional y adopta medidas conducentes para evitar su contaminación”. Por otra parte, el </w:t>
      </w:r>
      <w:r>
        <w:rPr>
          <w:rStyle w:val="C3"/>
          <w:rFonts w:ascii="Courier New" w:hAnsi="Courier New"/>
          <w:b w:val="0"/>
          <w:sz w:val="24"/>
        </w:rPr>
        <w:t>A</w:t>
      </w:r>
      <w:r>
        <w:rPr>
          <w:rStyle w:val="C3"/>
          <w:rFonts w:ascii="Courier New" w:hAnsi="Courier New"/>
          <w:b w:val="0"/>
          <w:sz w:val="24"/>
        </w:rPr>
        <w:t>rtículo 75</w:t>
      </w:r>
      <w:r>
        <w:rPr>
          <w:rStyle w:val="C3"/>
          <w:rFonts w:ascii="Courier New" w:hAnsi="Courier New"/>
          <w:b w:val="0"/>
          <w:sz w:val="24"/>
        </w:rPr>
        <w:t>º</w:t>
      </w:r>
      <w:r>
        <w:rPr>
          <w:rStyle w:val="C3"/>
          <w:rFonts w:ascii="Courier New" w:hAnsi="Courier New"/>
          <w:b w:val="0"/>
          <w:sz w:val="24"/>
        </w:rPr>
        <w:t xml:space="preserve"> establece que “en el control de la prestación de los servicios públicos participan los usuarios”.</w:t>
      </w:r>
    </w:p>
    <w:p>
      <w:pPr>
        <w:pStyle w:val="P16"/>
        <w:jc w:val="both"/>
        <w:rPr>
          <w:rStyle w:val="C3"/>
          <w:rFonts w:ascii="Courier New" w:hAnsi="Courier New"/>
          <w:b w:val="1"/>
          <w:sz w:val="24"/>
        </w:rPr>
      </w:pPr>
    </w:p>
    <w:p>
      <w:pPr>
        <w:ind w:left="709"/>
        <w:jc w:val="both"/>
        <w:rPr>
          <w:rStyle w:val="C3"/>
          <w:rFonts w:ascii="Courier New" w:hAnsi="Courier New"/>
        </w:rPr>
      </w:pPr>
      <w:r>
        <w:rPr>
          <w:rStyle w:val="C3"/>
          <w:rFonts w:ascii="Courier New" w:hAnsi="Courier New"/>
        </w:rPr>
        <w:t>Que para el caso de los servicios de agua potable y tratamiento de líquidos cloacales tienen una directa relación tanto con la salud pública, como con el resguardo del ambiente y del recurso, como un bien que debe utilizarse de manera racional y sustentable, garantizando su disponibilidad para las generaciones futuras;</w:t>
      </w:r>
    </w:p>
    <w:p>
      <w:pPr>
        <w:jc w:val="both"/>
        <w:rPr>
          <w:rStyle w:val="C3"/>
          <w:rFonts w:ascii="Courier New" w:hAnsi="Courier New"/>
        </w:rPr>
      </w:pPr>
    </w:p>
    <w:p>
      <w:pPr>
        <w:ind w:left="709"/>
        <w:jc w:val="right"/>
        <w:rPr>
          <w:rStyle w:val="C3"/>
          <w:rFonts w:ascii="Courier New" w:hAnsi="Courier New"/>
        </w:rPr>
      </w:pPr>
      <w:r>
        <w:rPr>
          <w:rStyle w:val="C3"/>
          <w:rFonts w:ascii="Courier New" w:hAnsi="Courier New"/>
        </w:rPr>
        <w:t>...///</w:t>
      </w: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ind w:left="709"/>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left="709"/>
        <w:jc w:val="both"/>
        <w:rPr>
          <w:rStyle w:val="C3"/>
          <w:rFonts w:ascii="Courier New" w:hAnsi="Courier New"/>
        </w:rPr>
      </w:pPr>
    </w:p>
    <w:p>
      <w:pPr>
        <w:ind w:left="709"/>
        <w:jc w:val="both"/>
        <w:rPr>
          <w:rStyle w:val="C3"/>
          <w:rFonts w:ascii="Courier New" w:hAnsi="Courier New"/>
        </w:rPr>
      </w:pPr>
      <w:r>
        <w:rPr>
          <w:rStyle w:val="C3"/>
          <w:rFonts w:ascii="Courier New" w:hAnsi="Courier New"/>
        </w:rPr>
        <w:t>Que, en su Comentario General Nº 15 sobre el cumplimiento de los artículos 11 y 12 del Pacto Internacional de Derechos Económicos, Sociales y Culturales, el Comité de Derechos Económicos, Sociales y Culturales de las Naciones Unidas hizo notar que "el derecho humano al agua es indispensable para llevar una vida en dignidad humana. Es un pre-requisito para la realización de otros derechos humanos";</w:t>
      </w:r>
    </w:p>
    <w:p>
      <w:pPr>
        <w:jc w:val="both"/>
        <w:rPr>
          <w:rStyle w:val="C3"/>
          <w:rFonts w:ascii="Courier New" w:hAnsi="Courier New"/>
        </w:rPr>
      </w:pPr>
    </w:p>
    <w:p>
      <w:pPr>
        <w:pStyle w:val="P17"/>
        <w:ind w:left="709"/>
        <w:rPr>
          <w:rStyle w:val="C3"/>
          <w:b w:val="1"/>
        </w:rPr>
      </w:pPr>
      <w:r>
        <w:rPr>
          <w:rStyle w:val="C3"/>
          <w:b w:val="0"/>
        </w:rPr>
        <w:t xml:space="preserve">Que “ningún recurso es más básico que el agua. El agua es esencial para la vida, crucial para aliviar la pobreza, el hambre, y la enfermedad, y crítica para el desarrollo económico. (...) Los problemas del agua en definitiva terminan siendo problemas de personas" (Naciones Unidas); </w:t>
      </w:r>
    </w:p>
    <w:p>
      <w:pPr>
        <w:pStyle w:val="P17"/>
        <w:rPr>
          <w:rStyle w:val="C3"/>
          <w:b w:val="1"/>
        </w:rPr>
      </w:pPr>
    </w:p>
    <w:p>
      <w:pPr>
        <w:pStyle w:val="P17"/>
        <w:ind w:left="709"/>
        <w:rPr>
          <w:rStyle w:val="C3"/>
          <w:b w:val="1"/>
        </w:rPr>
      </w:pPr>
      <w:r>
        <w:rPr>
          <w:rStyle w:val="C3"/>
          <w:b w:val="0"/>
        </w:rPr>
        <w:t>Que, más allá de los pormenores relacionados a este servicio en particular, el Estado Municipal es también concedente de otros, como ya se mencionó;</w:t>
      </w:r>
    </w:p>
    <w:p>
      <w:pPr>
        <w:pStyle w:val="P17"/>
        <w:rPr>
          <w:rStyle w:val="C3"/>
          <w:b w:val="1"/>
        </w:rPr>
      </w:pPr>
    </w:p>
    <w:p>
      <w:pPr>
        <w:pStyle w:val="P17"/>
        <w:ind w:left="709"/>
        <w:rPr>
          <w:rStyle w:val="C3"/>
          <w:b w:val="1"/>
        </w:rPr>
      </w:pPr>
      <w:r>
        <w:rPr>
          <w:rStyle w:val="C3"/>
          <w:b w:val="0"/>
        </w:rPr>
        <w:t>Que, asimismo, la Municipalidad es concesionaria del transporte público, cuestión que requiere de amplios controles para asegurar su eficiencia, a la vez que demanda un seguimiento exhaustivo de manera de lograr una adecuada regulación de tarifas;</w:t>
      </w:r>
    </w:p>
    <w:p>
      <w:pPr>
        <w:pStyle w:val="P17"/>
        <w:rPr>
          <w:rStyle w:val="C3"/>
          <w:b w:val="1"/>
        </w:rPr>
      </w:pPr>
    </w:p>
    <w:p>
      <w:pPr>
        <w:pStyle w:val="P17"/>
        <w:ind w:left="709"/>
        <w:rPr>
          <w:rStyle w:val="C3"/>
          <w:b w:val="1"/>
        </w:rPr>
      </w:pPr>
      <w:r>
        <w:rPr>
          <w:rStyle w:val="C3"/>
          <w:b w:val="0"/>
        </w:rPr>
        <w:t>Que, incluso, entre los servicios concesionados se encuentra el Cementerio Parque;</w:t>
      </w:r>
    </w:p>
    <w:p>
      <w:pPr>
        <w:pStyle w:val="P17"/>
        <w:rPr>
          <w:rStyle w:val="C3"/>
          <w:b w:val="1"/>
        </w:rPr>
      </w:pPr>
    </w:p>
    <w:p>
      <w:pPr>
        <w:pStyle w:val="P17"/>
        <w:ind w:left="709"/>
        <w:rPr>
          <w:rStyle w:val="C3"/>
          <w:b w:val="1"/>
        </w:rPr>
      </w:pPr>
      <w:r>
        <w:rPr>
          <w:rStyle w:val="C3"/>
          <w:b w:val="0"/>
        </w:rPr>
        <w:t>Que, además de los concesionados, hay ciertos servicios que en la actualidad presta el Estado Municipal y que podrían delegarse en el ente con el objeto de hacerlos más eficientes, como por ejemplo la recolección y el tratamiento de los residuos sólidos urbanos;</w:t>
      </w:r>
    </w:p>
    <w:p>
      <w:pPr>
        <w:pStyle w:val="P17"/>
        <w:jc w:val="right"/>
        <w:rPr>
          <w:rStyle w:val="C3"/>
          <w:b w:val="1"/>
        </w:rPr>
      </w:pPr>
      <w:r>
        <w:rPr>
          <w:rStyle w:val="C3"/>
          <w:b w:val="0"/>
        </w:rPr>
        <w:t>...///</w:t>
      </w: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7"/>
        <w:jc w:val="right"/>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7"/>
        <w:rPr>
          <w:rStyle w:val="C3"/>
          <w:rFonts w:ascii="JaneAusten" w:hAnsi="JaneAusten"/>
          <w:b w:val="1"/>
        </w:rPr>
      </w:pPr>
    </w:p>
    <w:p>
      <w:pPr>
        <w:pStyle w:val="P17"/>
        <w:rPr>
          <w:rStyle w:val="C3"/>
          <w:b w:val="1"/>
        </w:rPr>
      </w:pPr>
      <w:r>
        <w:rPr>
          <w:rStyle w:val="C3"/>
          <w:b w:val="0"/>
        </w:rPr>
        <w:t>...///5.-</w:t>
      </w:r>
    </w:p>
    <w:p>
      <w:pPr>
        <w:pStyle w:val="P17"/>
        <w:jc w:val="right"/>
        <w:rPr>
          <w:rStyle w:val="C3"/>
          <w:b w:val="1"/>
        </w:rPr>
      </w:pPr>
    </w:p>
    <w:p>
      <w:pPr>
        <w:pStyle w:val="P17"/>
        <w:ind w:left="567"/>
        <w:rPr>
          <w:rStyle w:val="C3"/>
          <w:b w:val="1"/>
        </w:rPr>
      </w:pPr>
      <w:r>
        <w:rPr>
          <w:rStyle w:val="C3"/>
          <w:b w:val="0"/>
        </w:rPr>
        <w:t>Que no es de descartar que un futuro se sumen nuevos servicios, ya sea por delegación o por decisión de asumir su prestación, como sucede con algunos que hoy son un negocio y una mercancía, y que su prestación pública permitiría convertirlos en bienes al acceso de todos los Altagracienses, como por ejemplo internet y la telefonía fija y móvil;</w:t>
      </w:r>
    </w:p>
    <w:p>
      <w:pPr>
        <w:pStyle w:val="P17"/>
        <w:ind w:left="567"/>
        <w:rPr>
          <w:rStyle w:val="C3"/>
          <w:b w:val="1"/>
        </w:rPr>
      </w:pPr>
    </w:p>
    <w:p>
      <w:pPr>
        <w:ind w:left="567"/>
        <w:jc w:val="both"/>
        <w:rPr>
          <w:rStyle w:val="C3"/>
          <w:rFonts w:ascii="Courier New" w:hAnsi="Courier New"/>
        </w:rPr>
      </w:pPr>
      <w:r>
        <w:rPr>
          <w:rStyle w:val="C3"/>
          <w:rFonts w:ascii="Courier New" w:hAnsi="Courier New"/>
        </w:rPr>
        <w:t>Que, la de los servicios públicos, es una política de estado, que debe ser analizada con seriedad y mirando hacia adelante, de manera que las normas que se dicten y las decisiones que se tomen satisfagan, no sólo los intereses actuales, sino los que en un futuro puedan surgir, de forma que nuestra Ciudad pueda crecer como esperamos: en cantidad y sobretodo en calidad, de manera sustentable;</w:t>
      </w:r>
    </w:p>
    <w:p>
      <w:pPr>
        <w:pStyle w:val="P16"/>
        <w:ind w:left="567"/>
        <w:jc w:val="center"/>
        <w:rPr>
          <w:rStyle w:val="C3"/>
          <w:rFonts w:ascii="Courier New" w:hAnsi="Courier New"/>
        </w:rPr>
      </w:pPr>
    </w:p>
    <w:p>
      <w:pPr>
        <w:ind w:left="567"/>
        <w:jc w:val="both"/>
        <w:rPr>
          <w:rStyle w:val="C3"/>
          <w:rFonts w:ascii="Courier New" w:hAnsi="Courier New"/>
        </w:rPr>
      </w:pPr>
      <w:r>
        <w:rPr>
          <w:rStyle w:val="C3"/>
          <w:rFonts w:ascii="Courier New" w:hAnsi="Courier New"/>
        </w:rPr>
        <w:t>Que estos elementos ocupan un lugar útil y considerable dentro del predio del Vivero Municipal y deben ser retirados del área, pero al ser patrimonialmente pertenecientes al Estado Municipal se deben articular los instrumentos y procedimientos legales para tal fin;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conforme lo previsto en el Art.79º inc.10 de la Carta Orgánica Municipal, es atribución exclusiva del Honorable Concejo Deliberante autorizar al Departamento Ejecutivo la enajenación de bienes del Dominio Privado Municipal; </w:t>
      </w:r>
    </w:p>
    <w:p>
      <w:pPr>
        <w:ind w:left="567"/>
        <w:jc w:val="both"/>
        <w:rPr>
          <w:rStyle w:val="C3"/>
          <w:rFonts w:ascii="Courier New" w:hAnsi="Courier New"/>
        </w:rPr>
      </w:pPr>
      <w:r>
        <w:rPr>
          <w:rStyle w:val="C3"/>
          <w:rFonts w:ascii="Courier New" w:hAnsi="Courier New"/>
        </w:rPr>
        <w:t xml:space="preserve"> </w:t>
      </w:r>
    </w:p>
    <w:p>
      <w:pPr>
        <w:ind w:left="567"/>
        <w:jc w:val="both"/>
        <w:rPr>
          <w:rStyle w:val="C3"/>
          <w:rFonts w:ascii="Courier New" w:hAnsi="Courier New"/>
        </w:rPr>
      </w:pPr>
      <w:r>
        <w:rPr>
          <w:rStyle w:val="C3"/>
          <w:rFonts w:ascii="Courier New" w:hAnsi="Courier New"/>
        </w:rPr>
        <w:t>Que analizados los proyectos presentados, por el Concejo en Comisión, el mismo emite despacho, aprobado por mayoría en Sesión Ordinaria del día 28 de Julio de 2010.-</w:t>
      </w:r>
    </w:p>
    <w:p>
      <w:pPr>
        <w:tabs>
          <w:tab w:val="left" w:pos="3909" w:leader="none"/>
        </w:tabs>
        <w:ind w:left="567"/>
        <w:jc w:val="right"/>
        <w:rPr>
          <w:rStyle w:val="C3"/>
          <w:rFonts w:ascii="Courier New" w:hAnsi="Courier New"/>
        </w:rPr>
      </w:pPr>
      <w:r>
        <w:rPr>
          <w:rStyle w:val="C3"/>
          <w:rFonts w:ascii="Courier New" w:hAnsi="Courier New"/>
        </w:rPr>
        <w:t xml:space="preserve">                </w:t>
      </w:r>
    </w:p>
    <w:p>
      <w:pPr>
        <w:tabs>
          <w:tab w:val="left" w:pos="3909" w:leader="none"/>
        </w:tabs>
        <w:ind w:left="567"/>
        <w:jc w:val="right"/>
        <w:rPr>
          <w:rStyle w:val="C3"/>
          <w:rFonts w:ascii="Courier New" w:hAnsi="Courier New"/>
        </w:rPr>
      </w:pPr>
      <w:r>
        <w:rPr>
          <w:rStyle w:val="C3"/>
          <w:rFonts w:ascii="Courier New" w:hAnsi="Courier New"/>
        </w:rPr>
        <w:t xml:space="preserve">                 ...///</w:t>
        <w:tab/>
      </w:r>
    </w:p>
    <w:p>
      <w:pPr>
        <w:tabs>
          <w:tab w:val="left" w:pos="3909" w:leader="none"/>
        </w:tabs>
        <w:ind w:left="567"/>
        <w:jc w:val="both"/>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tabs>
          <w:tab w:val="left" w:pos="3909" w:leader="none"/>
        </w:tabs>
        <w:ind w:left="567"/>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...///6.-</w:t>
      </w:r>
    </w:p>
    <w:p>
      <w:pPr>
        <w:pStyle w:val="P16"/>
        <w:ind w:left="113"/>
        <w:rPr>
          <w:rStyle w:val="C3"/>
          <w:rFonts w:ascii="Courier New" w:hAnsi="Courier New"/>
          <w:b w:val="1"/>
          <w:sz w:val="24"/>
        </w:rPr>
      </w:pPr>
    </w:p>
    <w:p>
      <w:pPr>
        <w:tabs>
          <w:tab w:val="left" w:pos="3909" w:leader="none"/>
        </w:tabs>
        <w:ind w:left="567"/>
        <w:jc w:val="right"/>
        <w:rPr>
          <w:rStyle w:val="C3"/>
          <w:rFonts w:ascii="Courier New" w:hAnsi="Courier New"/>
        </w:rPr>
      </w:pPr>
    </w:p>
    <w:p>
      <w:pPr>
        <w:tabs>
          <w:tab w:val="left" w:pos="3909" w:leader="none"/>
        </w:tabs>
        <w:ind w:left="567"/>
        <w:jc w:val="right"/>
        <w:rPr>
          <w:rStyle w:val="C3"/>
        </w:rPr>
      </w:pPr>
      <w:r>
        <w:rPr>
          <w:rStyle w:val="C3"/>
          <w:rFonts w:ascii="Courier New" w:hAnsi="Courier New"/>
        </w:rPr>
        <w:t xml:space="preserve"> </w:t>
      </w:r>
    </w:p>
    <w:p>
      <w:pPr>
        <w:pStyle w:val="P11"/>
        <w:ind w:left="567"/>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9"/>
        <w:tabs>
          <w:tab w:val="left" w:pos="1664" w:leader="none"/>
        </w:tabs>
        <w:jc w:val="both"/>
        <w:rPr>
          <w:rStyle w:val="C3"/>
          <w:rFonts w:ascii="Courier New" w:hAnsi="Courier New"/>
        </w:rPr>
      </w:pPr>
    </w:p>
    <w:p>
      <w:pPr>
        <w:pStyle w:val="P19"/>
        <w:tabs>
          <w:tab w:val="left" w:pos="1664" w:leader="none"/>
        </w:tabs>
        <w:jc w:val="both"/>
        <w:rPr>
          <w:rStyle w:val="C3"/>
          <w:rFonts w:ascii="Courier New" w:hAnsi="Courier New"/>
        </w:rPr>
      </w:pPr>
    </w:p>
    <w:p>
      <w:pPr>
        <w:ind w:hanging="360" w:left="360"/>
        <w:jc w:val="both"/>
        <w:rPr>
          <w:rStyle w:val="C3"/>
          <w:rFonts w:ascii="Courier New" w:hAnsi="Courier New"/>
        </w:rPr>
      </w:pPr>
    </w:p>
    <w:p>
      <w:pPr>
        <w:pStyle w:val="P3"/>
        <w:rPr>
          <w:rStyle w:val="C3"/>
          <w:rFonts w:ascii="Courier New" w:hAnsi="Courier New"/>
        </w:rPr>
      </w:pPr>
      <w:r>
        <w:rPr>
          <w:rStyle w:val="C3"/>
          <w:rFonts w:ascii="Courier New" w:hAnsi="Courier New"/>
          <w:u w:val="single"/>
        </w:rPr>
        <w:t>TITULO I</w:t>
      </w:r>
      <w:r>
        <w:rPr>
          <w:rStyle w:val="C3"/>
          <w:rFonts w:ascii="Courier New" w:hAnsi="Courier New"/>
        </w:rPr>
        <w:t>: DENOMINACIÓN – REGIMEN LEGAL – JURISDICCIÓN -</w:t>
      </w:r>
      <w:r>
        <w:rPr>
          <w:rStyle w:val="C3"/>
          <w:rFonts w:ascii="Courier New" w:hAnsi="Courier New"/>
          <w:b w:val="0"/>
        </w:rPr>
        <w:t xml:space="preserve">  </w:t>
      </w:r>
      <w:r>
        <w:rPr>
          <w:rStyle w:val="C3"/>
          <w:rFonts w:ascii="Courier New" w:hAnsi="Courier New"/>
        </w:rPr>
        <w:t>DOMICILIO</w:t>
      </w:r>
    </w:p>
    <w:p>
      <w:pPr>
        <w:rPr>
          <w:rStyle w:val="C3"/>
          <w:rFonts w:ascii="Courier New" w:hAnsi="Courier New"/>
        </w:rPr>
      </w:pPr>
    </w:p>
    <w:p>
      <w:pPr>
        <w:rPr>
          <w:rStyle w:val="C3"/>
          <w:rFonts w:ascii="Courier New" w:hAnsi="Courier New"/>
        </w:rPr>
      </w:pPr>
    </w:p>
    <w:p>
      <w:pPr>
        <w:pStyle w:val="P11"/>
        <w:ind w:hanging="426" w:left="426"/>
      </w:pPr>
      <w:r>
        <w:rPr>
          <w:rStyle w:val="C3"/>
          <w:b w:val="1"/>
          <w:u w:val="single"/>
        </w:rPr>
        <w:t>Art.1</w:t>
      </w:r>
      <w:r>
        <w:rPr>
          <w:rStyle w:val="C3"/>
          <w:b w:val="1"/>
        </w:rPr>
        <w:t>: CRÉASE</w:t>
      </w:r>
      <w:r>
        <w:t xml:space="preserve"> el Ente Municipal de Servicios Públicos (EMSeP) como entidad autárquica del Estado Municipal, con jurisdicción en todo el ejido Municipal. Gozará de autonomía administrativa, financiera, contable y de gestión. Mantendrá su relación de dependencia funcional y jurídica con el Departamento Ejecutivo Municipal. El domicilio de EMSeP será la sede de su administración central, sin perjuicio de los especiales que pueda establecer, de conformidad con las disposiciones de la presente ordenanza.-</w:t>
      </w:r>
    </w:p>
    <w:p>
      <w:pPr>
        <w:pStyle w:val="P11"/>
        <w:ind w:hanging="426" w:left="426"/>
      </w:pPr>
      <w:r>
        <w:t xml:space="preserve">  </w:t>
      </w:r>
    </w:p>
    <w:p>
      <w:pPr>
        <w:pStyle w:val="P11"/>
      </w:pPr>
    </w:p>
    <w:p>
      <w:pPr>
        <w:pStyle w:val="P11"/>
        <w:jc w:val="center"/>
        <w:rPr>
          <w:rStyle w:val="C3"/>
          <w:b w:val="1"/>
        </w:rPr>
      </w:pPr>
      <w:r>
        <w:rPr>
          <w:rStyle w:val="C3"/>
          <w:b w:val="1"/>
          <w:u w:val="single"/>
        </w:rPr>
        <w:t>TITULO II</w:t>
      </w:r>
      <w:r>
        <w:rPr>
          <w:rStyle w:val="C3"/>
          <w:b w:val="1"/>
        </w:rPr>
        <w:t>: OBJETO</w:t>
      </w:r>
    </w:p>
    <w:p>
      <w:pPr>
        <w:pStyle w:val="P11"/>
        <w:jc w:val="center"/>
        <w:rPr>
          <w:rStyle w:val="C3"/>
          <w:b w:val="1"/>
        </w:rPr>
      </w:pPr>
    </w:p>
    <w:p>
      <w:pPr>
        <w:pStyle w:val="P11"/>
        <w:jc w:val="center"/>
        <w:rPr>
          <w:rStyle w:val="C3"/>
          <w:b w:val="1"/>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CONSTITUYE</w:t>
      </w:r>
      <w:r>
        <w:rPr>
          <w:rStyle w:val="C3"/>
          <w:rFonts w:ascii="Courier New" w:hAnsi="Courier New"/>
        </w:rPr>
        <w:t xml:space="preserve"> el objeto de la gestión del EMSeP prestar, por sí, por terceros o asociado a terceros, planificar y fiscalizar, conforme a las modalidades que se establecen en la presente Ordenanza, los servicios de:</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...///7.-</w:t>
      </w:r>
    </w:p>
    <w:p>
      <w:pPr>
        <w:ind w:hanging="426" w:left="426"/>
        <w:jc w:val="both"/>
        <w:rPr>
          <w:rStyle w:val="C3"/>
          <w:rFonts w:ascii="Courier New" w:hAnsi="Courier New"/>
        </w:rPr>
      </w:pPr>
    </w:p>
    <w:p>
      <w:pPr>
        <w:numPr>
          <w:ilvl w:val="0"/>
          <w:numId w:val="22"/>
        </w:numPr>
        <w:tabs>
          <w:tab w:val="left" w:pos="-1134" w:leader="none"/>
          <w:tab w:val="clear" w:pos="360" w:leader="none"/>
        </w:tabs>
        <w:ind w:firstLine="0" w:left="426"/>
        <w:jc w:val="both"/>
        <w:rPr>
          <w:rStyle w:val="C3"/>
          <w:rFonts w:ascii="Courier New" w:hAnsi="Courier New"/>
        </w:rPr>
      </w:pPr>
      <w:r>
        <w:rPr>
          <w:rStyle w:val="C3"/>
          <w:rFonts w:ascii="Courier New" w:hAnsi="Courier New"/>
        </w:rPr>
        <w:t>Conservación y explotación del recurso hídrico, construcción y/o mejora de las redes de distribución y plantas de tratamientos, promoción, prestación y control de la prestación de los servicios de agua potable, recolección y tratamiento de líquidos cloacales y residuales y saneamiento en todas las áreas del ejido municipal;</w:t>
      </w:r>
    </w:p>
    <w:p>
      <w:pPr>
        <w:ind w:left="426"/>
        <w:jc w:val="both"/>
        <w:rPr>
          <w:rStyle w:val="C3"/>
          <w:rFonts w:ascii="Courier New" w:hAnsi="Courier New"/>
        </w:rPr>
      </w:pPr>
    </w:p>
    <w:p>
      <w:pPr>
        <w:numPr>
          <w:ilvl w:val="0"/>
          <w:numId w:val="22"/>
        </w:numPr>
        <w:tabs>
          <w:tab w:val="left" w:pos="-1276" w:leader="none"/>
          <w:tab w:val="clear" w:pos="360" w:leader="none"/>
        </w:tabs>
        <w:ind w:firstLine="0" w:left="426"/>
        <w:jc w:val="both"/>
        <w:rPr>
          <w:rStyle w:val="C3"/>
          <w:rFonts w:ascii="Courier New" w:hAnsi="Courier New"/>
        </w:rPr>
      </w:pPr>
      <w:r>
        <w:rPr>
          <w:rStyle w:val="C3"/>
          <w:rFonts w:ascii="Courier New" w:hAnsi="Courier New"/>
        </w:rPr>
        <w:t>La prestación de servicios complementarios a entes o empresas públicas o privadas que presten servicios públicos, ya sea por cuenta propia, de terceros o asociados a terceros en las modalidades que se establecen en la presente Ordenanza;</w:t>
      </w:r>
    </w:p>
    <w:p>
      <w:pPr>
        <w:pStyle w:val="P28"/>
        <w:rPr>
          <w:rStyle w:val="C3"/>
          <w:rFonts w:ascii="Courier New" w:hAnsi="Courier New"/>
        </w:rPr>
      </w:pPr>
    </w:p>
    <w:p>
      <w:pPr>
        <w:numPr>
          <w:ilvl w:val="0"/>
          <w:numId w:val="22"/>
        </w:numPr>
        <w:ind w:firstLine="66"/>
        <w:jc w:val="both"/>
        <w:rPr>
          <w:rStyle w:val="C3"/>
          <w:rFonts w:ascii="Courier New" w:hAnsi="Courier New"/>
        </w:rPr>
      </w:pPr>
      <w:r>
        <w:rPr>
          <w:rStyle w:val="C3"/>
          <w:rFonts w:ascii="Courier New" w:hAnsi="Courier New"/>
        </w:rPr>
        <w:t>Las demás actividades de operación, producción y distribución afines al saneamiento sanitario urbano integral, la preservación del equilibrio ambiental y el sostenido desarrollo de la calidad de vida de la población;</w:t>
      </w:r>
    </w:p>
    <w:p>
      <w:pPr>
        <w:ind w:left="426"/>
        <w:jc w:val="both"/>
        <w:rPr>
          <w:rStyle w:val="C3"/>
          <w:rFonts w:ascii="Courier New" w:hAnsi="Courier New"/>
        </w:rPr>
      </w:pPr>
    </w:p>
    <w:p>
      <w:pPr>
        <w:numPr>
          <w:ilvl w:val="0"/>
          <w:numId w:val="22"/>
        </w:numPr>
        <w:ind w:firstLine="66"/>
        <w:jc w:val="both"/>
        <w:rPr>
          <w:rStyle w:val="C3"/>
          <w:rFonts w:ascii="Courier New" w:hAnsi="Courier New"/>
        </w:rPr>
      </w:pPr>
      <w:r>
        <w:rPr>
          <w:rStyle w:val="C3"/>
          <w:rFonts w:ascii="Courier New" w:hAnsi="Courier New"/>
        </w:rPr>
        <w:t>Transporte público urbano, transporte escolar, taxis y remises;</w:t>
      </w:r>
    </w:p>
    <w:p>
      <w:pPr>
        <w:ind w:left="426"/>
        <w:jc w:val="both"/>
        <w:rPr>
          <w:rStyle w:val="C3"/>
          <w:rFonts w:ascii="Courier New" w:hAnsi="Courier New"/>
        </w:rPr>
      </w:pPr>
    </w:p>
    <w:p>
      <w:pPr>
        <w:numPr>
          <w:ilvl w:val="0"/>
          <w:numId w:val="22"/>
        </w:numPr>
        <w:ind w:hanging="76"/>
        <w:jc w:val="both"/>
        <w:rPr>
          <w:rStyle w:val="C3"/>
          <w:rFonts w:ascii="Courier New" w:hAnsi="Courier New"/>
        </w:rPr>
      </w:pPr>
      <w:r>
        <w:rPr>
          <w:rStyle w:val="C3"/>
          <w:rFonts w:ascii="Courier New" w:hAnsi="Courier New"/>
        </w:rPr>
        <w:t>Distribución y comercialización de gas natural;</w:t>
      </w:r>
    </w:p>
    <w:p>
      <w:pPr>
        <w:pStyle w:val="P28"/>
        <w:rPr>
          <w:rStyle w:val="C3"/>
          <w:rFonts w:ascii="Courier New" w:hAnsi="Courier New"/>
        </w:rPr>
      </w:pPr>
    </w:p>
    <w:p>
      <w:pPr>
        <w:numPr>
          <w:ilvl w:val="0"/>
          <w:numId w:val="22"/>
        </w:numPr>
        <w:ind w:hanging="76"/>
        <w:jc w:val="both"/>
        <w:rPr>
          <w:rStyle w:val="C3"/>
          <w:rFonts w:ascii="Courier New" w:hAnsi="Courier New"/>
        </w:rPr>
      </w:pPr>
      <w:r>
        <w:rPr>
          <w:rStyle w:val="C3"/>
          <w:rFonts w:ascii="Courier New" w:hAnsi="Courier New"/>
        </w:rPr>
        <w:t>Cementerio Parque Municipal;</w:t>
      </w:r>
    </w:p>
    <w:p>
      <w:pPr>
        <w:ind w:left="360"/>
        <w:jc w:val="both"/>
        <w:rPr>
          <w:rStyle w:val="C3"/>
          <w:rFonts w:ascii="Courier New" w:hAnsi="Courier New"/>
        </w:rPr>
      </w:pPr>
    </w:p>
    <w:p>
      <w:pPr>
        <w:numPr>
          <w:ilvl w:val="0"/>
          <w:numId w:val="22"/>
        </w:numPr>
        <w:ind w:hanging="76"/>
        <w:jc w:val="both"/>
        <w:rPr>
          <w:rStyle w:val="C3"/>
          <w:rFonts w:ascii="Courier New" w:hAnsi="Courier New"/>
        </w:rPr>
      </w:pPr>
      <w:r>
        <w:rPr>
          <w:rStyle w:val="C3"/>
          <w:rFonts w:ascii="Courier New" w:hAnsi="Courier New"/>
        </w:rPr>
        <w:t>Los que se pudieran constituir a futuro dentro del radio urbano y en el resto del ejido municipal de la Ciudad de Alta Gracia, en lugares donde hubiera construcciones o fuera necesario saneamiento sanitario, la preservación del equilibrio ambiental y el sostenido desarrollo de la calidad de vida de la población, y/o en comunidades vecinas que así se convengan, con autorización previa del Honorable Concejo Deliberante.-</w:t>
      </w:r>
    </w:p>
    <w:p>
      <w:pPr>
        <w:pStyle w:val="P28"/>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...///8.-</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el cumplimiento de su objeto, el EMSeP tendrá a su cargo las siguientes actividades:</w:t>
      </w:r>
    </w:p>
    <w:p>
      <w:pPr>
        <w:ind w:hanging="426" w:left="426"/>
        <w:jc w:val="both"/>
        <w:rPr>
          <w:rStyle w:val="C3"/>
          <w:rFonts w:ascii="Courier New" w:hAnsi="Courier New"/>
        </w:rPr>
      </w:pPr>
    </w:p>
    <w:p>
      <w:pPr>
        <w:numPr>
          <w:ilvl w:val="0"/>
          <w:numId w:val="21"/>
        </w:numPr>
        <w:tabs>
          <w:tab w:val="clear" w:pos="360" w:leader="none"/>
          <w:tab w:val="left" w:pos="720" w:leader="none"/>
        </w:tabs>
        <w:ind w:left="720"/>
        <w:jc w:val="both"/>
        <w:rPr>
          <w:rStyle w:val="C3"/>
          <w:rFonts w:ascii="Courier New" w:hAnsi="Courier New"/>
        </w:rPr>
      </w:pPr>
      <w:r>
        <w:rPr>
          <w:rStyle w:val="C3"/>
          <w:rFonts w:ascii="Courier New" w:hAnsi="Courier New"/>
        </w:rPr>
        <w:t>Asumir el control, planificación y la prestación del servicio cuando las circunstancias así lo ameriten, por sí, por terceros o asociado a terceros, de todos los servicios públicos municipales concesionados, asegurando la regularidad, continuidad, generalidad, accesibilidad y mantenimiento para los usuarios, siguiendo criterios de eficiencia y calidad.</w:t>
      </w:r>
    </w:p>
    <w:p>
      <w:pPr>
        <w:ind w:left="720"/>
        <w:jc w:val="both"/>
        <w:rPr>
          <w:rStyle w:val="C3"/>
          <w:rFonts w:ascii="Courier New" w:hAnsi="Courier New"/>
        </w:rPr>
      </w:pPr>
    </w:p>
    <w:p>
      <w:pPr>
        <w:numPr>
          <w:ilvl w:val="0"/>
          <w:numId w:val="21"/>
        </w:numPr>
        <w:tabs>
          <w:tab w:val="clear" w:pos="360" w:leader="none"/>
          <w:tab w:val="left" w:pos="720" w:leader="none"/>
        </w:tabs>
        <w:ind w:left="720"/>
        <w:jc w:val="both"/>
        <w:rPr>
          <w:rStyle w:val="C3"/>
          <w:rFonts w:ascii="Courier New" w:hAnsi="Courier New"/>
        </w:rPr>
      </w:pPr>
      <w:r>
        <w:rPr>
          <w:rStyle w:val="C3"/>
          <w:rFonts w:ascii="Courier New" w:hAnsi="Courier New"/>
        </w:rPr>
        <w:t>Satisfacer el interés general de la población mediante la planificación del saneamiento sanitario urbano integral, la captación, potabilización y abastecimiento de agua potable, la recolección y tratamiento de líquidos cloacales y residuales de la red, y las demás actividades de operación, producción y distribución que sean necesarias para coadyuvar al equilibrado y armónico desarrollo sanitario, económico, demográfico y del ambiente en las zonas donde ejerce su jurisdicción.</w:t>
      </w:r>
    </w:p>
    <w:p>
      <w:pPr>
        <w:ind w:left="720"/>
        <w:jc w:val="both"/>
        <w:rPr>
          <w:rStyle w:val="C3"/>
          <w:rFonts w:ascii="Courier New" w:hAnsi="Courier New"/>
        </w:rPr>
      </w:pPr>
    </w:p>
    <w:p>
      <w:pPr>
        <w:pStyle w:val="P11"/>
        <w:numPr>
          <w:ilvl w:val="0"/>
          <w:numId w:val="21"/>
        </w:numPr>
        <w:tabs>
          <w:tab w:val="clear" w:pos="360" w:leader="none"/>
          <w:tab w:val="left" w:pos="720" w:leader="none"/>
        </w:tabs>
        <w:ind w:left="720"/>
      </w:pPr>
      <w:r>
        <w:t xml:space="preserve">Estudiar, planificar, proyectar, construir y hacer construir, autorizar la construcción, comprar, renovar, ampliar, explorar y explotar los sistemas de conducción de agua cruda y tratada, los sistemas de tratamiento y distribución pública de agua y de recolección  y tratamiento de líquidos cloacales y residuales, como asimismo toda otra actividad complementaria o conexa con la prestación del servicio a su cargo.</w:t>
      </w:r>
    </w:p>
    <w:p>
      <w:pPr>
        <w:pStyle w:val="P11"/>
        <w:ind w:left="720"/>
      </w:pPr>
    </w:p>
    <w:p>
      <w:pPr>
        <w:pStyle w:val="P11"/>
        <w:ind w:left="720"/>
        <w:jc w:val="right"/>
      </w:pPr>
    </w:p>
    <w:p>
      <w:pPr>
        <w:pStyle w:val="P11"/>
        <w:ind w:left="720"/>
        <w:jc w:val="right"/>
      </w:pPr>
      <w:r>
        <w:t>...///</w:t>
      </w: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...///9.-</w:t>
      </w:r>
    </w:p>
    <w:p>
      <w:pPr>
        <w:pStyle w:val="P11"/>
        <w:ind w:left="720"/>
        <w:rPr>
          <w:rStyle w:val="C3"/>
        </w:rPr>
      </w:pPr>
    </w:p>
    <w:p>
      <w:pPr>
        <w:pStyle w:val="P11"/>
        <w:ind w:left="720"/>
        <w:rPr>
          <w:rStyle w:val="C3"/>
        </w:rPr>
      </w:pPr>
    </w:p>
    <w:p>
      <w:pPr>
        <w:pStyle w:val="P11"/>
        <w:numPr>
          <w:ilvl w:val="0"/>
          <w:numId w:val="21"/>
        </w:numPr>
        <w:tabs>
          <w:tab w:val="clear" w:pos="360" w:leader="none"/>
          <w:tab w:val="left" w:pos="720" w:leader="none"/>
          <w:tab w:val="left" w:pos="1425" w:leader="none"/>
        </w:tabs>
        <w:ind w:left="720"/>
      </w:pPr>
      <w:r>
        <w:t>Aprovechar y utilizar las fuentes hídricas previa autorización debidamente otorgada por la autoridad de aplicación del Código de Aguas de la Provincia de Córdoba, y aplicar nuevas tecnologías en el tratamiento y depuración de los ya existentes.</w:t>
      </w:r>
    </w:p>
    <w:p>
      <w:pPr>
        <w:pStyle w:val="P11"/>
        <w:tabs>
          <w:tab w:val="left" w:pos="1425" w:leader="none"/>
        </w:tabs>
        <w:ind w:left="720"/>
      </w:pPr>
    </w:p>
    <w:p>
      <w:pPr>
        <w:pStyle w:val="P11"/>
        <w:numPr>
          <w:ilvl w:val="0"/>
          <w:numId w:val="21"/>
        </w:numPr>
        <w:tabs>
          <w:tab w:val="clear" w:pos="360" w:leader="none"/>
          <w:tab w:val="left" w:pos="720" w:leader="none"/>
          <w:tab w:val="left" w:pos="1425" w:leader="none"/>
        </w:tabs>
        <w:ind w:left="720"/>
      </w:pPr>
      <w:r>
        <w:t>Potabilizar, transportar, distribuir agua, receptar, transportar y depurar líquidos cloacales y residuales y prestar todos los servicios vinculados con las mencionadas actividades, ejerciendo el poder de policía en el marco de buen funcionamiento y sostenimiento del sistema.</w:t>
      </w:r>
    </w:p>
    <w:p>
      <w:pPr>
        <w:pStyle w:val="P28"/>
      </w:pPr>
    </w:p>
    <w:p>
      <w:pPr>
        <w:pStyle w:val="P11"/>
        <w:numPr>
          <w:ilvl w:val="0"/>
          <w:numId w:val="21"/>
        </w:numPr>
        <w:tabs>
          <w:tab w:val="clear" w:pos="360" w:leader="none"/>
          <w:tab w:val="left" w:pos="720" w:leader="none"/>
          <w:tab w:val="left" w:pos="1425" w:leader="none"/>
        </w:tabs>
        <w:ind w:left="720"/>
      </w:pPr>
      <w:r>
        <w:t>Proveer el agua para el servicio público contra incendios y grifos públicos de acuerdo a las modalidades que fije el Estado Municipal.</w:t>
      </w:r>
    </w:p>
    <w:p>
      <w:pPr>
        <w:pStyle w:val="P28"/>
      </w:pPr>
    </w:p>
    <w:p>
      <w:pPr>
        <w:pStyle w:val="P11"/>
        <w:numPr>
          <w:ilvl w:val="0"/>
          <w:numId w:val="21"/>
        </w:numPr>
        <w:tabs>
          <w:tab w:val="clear" w:pos="360" w:leader="none"/>
          <w:tab w:val="left" w:pos="720" w:leader="none"/>
          <w:tab w:val="left" w:pos="1425" w:leader="none"/>
        </w:tabs>
        <w:ind w:left="720"/>
      </w:pPr>
      <w:r>
        <w:t>Dictar las normas técnicas de los proyectos, construcción, y funcionamiento de los sistemas de tratamiento y distribución de agua y recolección y tratamiento de líquidos cloacales y residuales como asimismo sobre instalaciones sanitarias de todos los usuarios que utilicen esos servicios. El Ente ejercerá el poder de policía sobre el funcionamiento de las instalaciones y los servicios que presta.</w:t>
      </w:r>
    </w:p>
    <w:p>
      <w:pPr>
        <w:pStyle w:val="P28"/>
      </w:pPr>
    </w:p>
    <w:p>
      <w:pPr>
        <w:pStyle w:val="P11"/>
        <w:numPr>
          <w:ilvl w:val="0"/>
          <w:numId w:val="21"/>
        </w:numPr>
        <w:tabs>
          <w:tab w:val="clear" w:pos="360" w:leader="none"/>
          <w:tab w:val="left" w:pos="720" w:leader="none"/>
          <w:tab w:val="left" w:pos="1425" w:leader="none"/>
        </w:tabs>
        <w:ind w:left="720"/>
      </w:pPr>
      <w:r>
        <w:t>Prestar asesoramiento y asistencia técnica a personas individuales o jurídicas que tenga como objeto el saneamiento referido al agua potable y recolección y tratamiento de líquidos cloacales y residuales, y al saneamiento urbano integral, cuando razones políticas, económicas o técnicas lo justifiquen.</w:t>
      </w:r>
    </w:p>
    <w:p>
      <w:pPr>
        <w:pStyle w:val="P28"/>
      </w:pPr>
    </w:p>
    <w:p>
      <w:pPr>
        <w:pStyle w:val="P11"/>
        <w:tabs>
          <w:tab w:val="left" w:pos="1425" w:leader="none"/>
        </w:tabs>
        <w:ind w:left="720"/>
        <w:jc w:val="right"/>
      </w:pPr>
      <w:r>
        <w:t>...///</w:t>
      </w: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1"/>
        <w:tabs>
          <w:tab w:val="left" w:pos="1425" w:leader="none"/>
        </w:tabs>
        <w:ind w:left="720"/>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...///10.-</w:t>
      </w:r>
    </w:p>
    <w:p>
      <w:pPr>
        <w:pStyle w:val="P11"/>
        <w:tabs>
          <w:tab w:val="left" w:pos="1425" w:leader="none"/>
        </w:tabs>
        <w:ind w:left="720"/>
        <w:jc w:val="right"/>
        <w:rPr>
          <w:rStyle w:val="C3"/>
        </w:rPr>
      </w:pPr>
    </w:p>
    <w:p>
      <w:pPr>
        <w:pStyle w:val="P11"/>
        <w:tabs>
          <w:tab w:val="left" w:pos="1425" w:leader="none"/>
        </w:tabs>
        <w:ind w:left="720"/>
        <w:jc w:val="right"/>
        <w:rPr>
          <w:rStyle w:val="C3"/>
        </w:rPr>
      </w:pPr>
    </w:p>
    <w:p>
      <w:pPr>
        <w:pStyle w:val="P11"/>
        <w:numPr>
          <w:ilvl w:val="0"/>
          <w:numId w:val="21"/>
        </w:numPr>
        <w:tabs>
          <w:tab w:val="clear" w:pos="360" w:leader="none"/>
          <w:tab w:val="left" w:pos="473" w:leader="none"/>
          <w:tab w:val="left" w:pos="1425" w:leader="none"/>
        </w:tabs>
        <w:ind w:left="473"/>
      </w:pPr>
      <w:r>
        <w:t xml:space="preserve"> Ejercer el control de los usos del agua, la calidad del agua potable y el volcamiento de efluentes, regulando y controlando el cumplimiento de las obligaciones legales, técnicas y económicas por parte de terceros autorizados a prestar los servicios públicos de su competencia.</w:t>
      </w:r>
    </w:p>
    <w:p>
      <w:pPr>
        <w:pStyle w:val="P11"/>
        <w:tabs>
          <w:tab w:val="left" w:pos="1425" w:leader="none"/>
        </w:tabs>
        <w:ind w:left="473"/>
      </w:pPr>
    </w:p>
    <w:p>
      <w:pPr>
        <w:pStyle w:val="P11"/>
        <w:numPr>
          <w:ilvl w:val="0"/>
          <w:numId w:val="21"/>
        </w:numPr>
        <w:tabs>
          <w:tab w:val="left" w:pos="567" w:leader="none"/>
        </w:tabs>
      </w:pPr>
      <w:r>
        <w:t>Realizar obras por administración por razones de urgencia, servicio o necesidad social, en cuyo caso deben satisfacerse criterios de seguridad, economía, calidad y eficiencia.</w:t>
      </w:r>
    </w:p>
    <w:p>
      <w:pPr>
        <w:pStyle w:val="P28"/>
      </w:pPr>
    </w:p>
    <w:p>
      <w:pPr>
        <w:pStyle w:val="P11"/>
        <w:numPr>
          <w:ilvl w:val="0"/>
          <w:numId w:val="21"/>
        </w:numPr>
      </w:pPr>
      <w:r>
        <w:t>Realizar controles ambientales en el ámbito de la prestación de los servicios a su cargo, realizando la limpieza, mantenimiento de los espacios públicos, conductos, canales, alcantarillas y de más elementos existentes o que en el futuro se habiliten y/o construyan en la ciudad.</w:t>
      </w:r>
    </w:p>
    <w:p>
      <w:pPr>
        <w:pStyle w:val="P28"/>
      </w:pPr>
    </w:p>
    <w:p>
      <w:pPr>
        <w:pStyle w:val="P11"/>
        <w:numPr>
          <w:ilvl w:val="0"/>
          <w:numId w:val="21"/>
        </w:numPr>
      </w:pPr>
      <w:r>
        <w:t>Estudiar, proyectar, aprobar técnicamente proyectos que el Estado Municipal proponga.</w:t>
      </w:r>
    </w:p>
    <w:p>
      <w:pPr>
        <w:pStyle w:val="P28"/>
      </w:pPr>
    </w:p>
    <w:p>
      <w:pPr>
        <w:pStyle w:val="P11"/>
        <w:numPr>
          <w:ilvl w:val="0"/>
          <w:numId w:val="21"/>
        </w:numPr>
      </w:pPr>
      <w:r>
        <w:t>Celebrar convenios con las Universidades de nuestro país o del exterior, otras entidades educativas, organismos representantes de profesionales, y demás entidades competentes, con el fin de realizar los estudios e investigaciones con la actividad de su competencia, ad referéndum del Concejo Deliberante.</w:t>
      </w:r>
    </w:p>
    <w:p>
      <w:pPr>
        <w:pStyle w:val="P28"/>
      </w:pPr>
    </w:p>
    <w:p>
      <w:pPr>
        <w:pStyle w:val="P11"/>
        <w:numPr>
          <w:ilvl w:val="0"/>
          <w:numId w:val="21"/>
        </w:numPr>
        <w:tabs>
          <w:tab w:val="left" w:pos="709" w:leader="none"/>
        </w:tabs>
        <w:rPr>
          <w:rStyle w:val="C3"/>
          <w:u w:val="single"/>
        </w:rPr>
      </w:pPr>
      <w:r>
        <w:t>Realizar la facturación, cobranza, conexión y desconexión, controles de mediciones, controles de gestión y toda otra tarea que consista en la complementación y colaboración en la prestación de los servicios públicos que preste, conforme las normas que dicte el Estado Municipal.</w:t>
      </w: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...///11.-</w:t>
      </w:r>
    </w:p>
    <w:p>
      <w:pPr>
        <w:pStyle w:val="P11"/>
        <w:jc w:val="right"/>
        <w:rPr>
          <w:rStyle w:val="C3"/>
        </w:rPr>
      </w:pPr>
    </w:p>
    <w:p>
      <w:pPr>
        <w:pStyle w:val="P11"/>
        <w:numPr>
          <w:ilvl w:val="0"/>
          <w:numId w:val="21"/>
        </w:numPr>
        <w:tabs>
          <w:tab w:val="clear" w:pos="360" w:leader="none"/>
          <w:tab w:val="left" w:pos="720" w:leader="none"/>
          <w:tab w:val="left" w:pos="993" w:leader="none"/>
        </w:tabs>
        <w:ind w:left="720"/>
        <w:rPr>
          <w:rStyle w:val="C3"/>
          <w:u w:val="single"/>
        </w:rPr>
      </w:pPr>
      <w:r>
        <w:t>Establecer y aplicar sanciones vinculadas al cumplimiento de su objeto.</w:t>
      </w:r>
    </w:p>
    <w:p>
      <w:pPr>
        <w:pStyle w:val="P11"/>
        <w:tabs>
          <w:tab w:val="left" w:pos="993" w:leader="none"/>
        </w:tabs>
        <w:ind w:left="720"/>
        <w:rPr>
          <w:rStyle w:val="C3"/>
          <w:u w:val="single"/>
        </w:rPr>
      </w:pPr>
    </w:p>
    <w:p>
      <w:pPr>
        <w:pStyle w:val="P11"/>
        <w:numPr>
          <w:ilvl w:val="0"/>
          <w:numId w:val="21"/>
        </w:numPr>
        <w:tabs>
          <w:tab w:val="clear" w:pos="360" w:leader="none"/>
          <w:tab w:val="left" w:pos="720" w:leader="none"/>
          <w:tab w:val="left" w:pos="993" w:leader="none"/>
        </w:tabs>
        <w:ind w:left="720"/>
        <w:rPr>
          <w:rStyle w:val="C3"/>
          <w:u w:val="single"/>
        </w:rPr>
      </w:pPr>
      <w:r>
        <w:t>Organizar, instrumentar y armonizar los recursos disponibles y potenciales, económicos, tecnológicos y sociales, con el fin de materializar los planes, programas y proyectos necesarios para el cumplimiento de las prestaciones a su cargo, y administrar y gestionar los recursos y bienes de lo que disponga para el cumplimiento de su cometido.</w:t>
      </w:r>
    </w:p>
    <w:p>
      <w:pPr>
        <w:pStyle w:val="P28"/>
        <w:rPr>
          <w:rStyle w:val="C3"/>
          <w:u w:val="single"/>
        </w:rPr>
      </w:pPr>
    </w:p>
    <w:p>
      <w:pPr>
        <w:pStyle w:val="P11"/>
        <w:numPr>
          <w:ilvl w:val="0"/>
          <w:numId w:val="21"/>
        </w:numPr>
        <w:tabs>
          <w:tab w:val="clear" w:pos="360" w:leader="none"/>
          <w:tab w:val="left" w:pos="720" w:leader="none"/>
          <w:tab w:val="left" w:pos="851" w:leader="none"/>
        </w:tabs>
        <w:ind w:left="720"/>
      </w:pPr>
      <w:r>
        <w:t xml:space="preserve"> Desarrollar toda otra actividad relacionada con su finalidad, objeto y cometido en la forma y modo que establece la presente ordenanza, las que en el futuro se sancionen, las que estén en vigencia y complementen su finalidad, Leyes Provinciales y Normas Municipales al respecto.</w:t>
      </w:r>
    </w:p>
    <w:p>
      <w:pPr>
        <w:pStyle w:val="P28"/>
      </w:pPr>
    </w:p>
    <w:p>
      <w:pPr>
        <w:pStyle w:val="P11"/>
        <w:numPr>
          <w:ilvl w:val="0"/>
          <w:numId w:val="21"/>
        </w:numPr>
        <w:tabs>
          <w:tab w:val="clear" w:pos="360" w:leader="none"/>
          <w:tab w:val="left" w:pos="720" w:leader="none"/>
          <w:tab w:val="left" w:pos="993" w:leader="none"/>
        </w:tabs>
        <w:ind w:left="720"/>
      </w:pPr>
      <w:r>
        <w:t>Cumplir y hacer cumplir, en el marco de sus facultades, el Código de Agua (Ley Nº 5589), el Decreto Nº 529/94 “Marco Regulador para la prestación de los Servicios Públicos de Agua Potable y Desagües Cloacales en la Provincia de Córdoba”, la Ley Provincial del Ambiente Nº 7343 y su Decreto Reglamentario Nº 3290/95.</w:t>
      </w:r>
    </w:p>
    <w:p>
      <w:pPr>
        <w:pStyle w:val="P28"/>
      </w:pPr>
    </w:p>
    <w:p>
      <w:pPr>
        <w:pStyle w:val="P11"/>
        <w:numPr>
          <w:ilvl w:val="0"/>
          <w:numId w:val="21"/>
        </w:numPr>
        <w:tabs>
          <w:tab w:val="clear" w:pos="360" w:leader="none"/>
          <w:tab w:val="left" w:pos="720" w:leader="none"/>
          <w:tab w:val="left" w:pos="993" w:leader="none"/>
        </w:tabs>
        <w:ind w:left="720"/>
      </w:pPr>
      <w:r>
        <w:t>Desarrollar plenamente sus facultades con vistas al cumplimiento de su objeto, debiendo realizar todos los actos administrativos, contratos y operaciones necesarios, de acuerdo a su naturaleza y dentro del marco normativo vigente.</w:t>
      </w:r>
    </w:p>
    <w:p>
      <w:pPr>
        <w:pStyle w:val="P28"/>
      </w:pPr>
    </w:p>
    <w:p>
      <w:pPr>
        <w:pStyle w:val="P11"/>
        <w:numPr>
          <w:ilvl w:val="0"/>
          <w:numId w:val="21"/>
        </w:numPr>
        <w:tabs>
          <w:tab w:val="clear" w:pos="360" w:leader="none"/>
          <w:tab w:val="left" w:pos="720" w:leader="none"/>
          <w:tab w:val="left" w:pos="993" w:leader="none"/>
        </w:tabs>
        <w:ind w:left="720"/>
      </w:pPr>
      <w:r>
        <w:t>Las actividades necesarias para la prestación de otros servicios públicos que en el futuro pueda asumir el EMSeP.</w:t>
      </w:r>
    </w:p>
    <w:p>
      <w:pPr>
        <w:pStyle w:val="P11"/>
        <w:tabs>
          <w:tab w:val="left" w:pos="1425" w:leader="none"/>
        </w:tabs>
        <w:jc w:val="right"/>
      </w:pPr>
      <w:r>
        <w:t>...///</w:t>
      </w:r>
    </w:p>
    <w:p>
      <w:pPr>
        <w:pStyle w:val="P11"/>
        <w:tabs>
          <w:tab w:val="left" w:pos="1425" w:leader="none"/>
        </w:tabs>
      </w:pPr>
    </w:p>
    <w:p>
      <w:pPr>
        <w:pStyle w:val="P11"/>
        <w:tabs>
          <w:tab w:val="left" w:pos="1425" w:leader="none"/>
        </w:tabs>
      </w:pPr>
    </w:p>
    <w:p>
      <w:pPr>
        <w:pStyle w:val="P11"/>
        <w:tabs>
          <w:tab w:val="left" w:pos="1425" w:leader="none"/>
        </w:tabs>
      </w:pPr>
    </w:p>
    <w:p>
      <w:pPr>
        <w:pStyle w:val="P11"/>
        <w:tabs>
          <w:tab w:val="left" w:pos="1425" w:leader="none"/>
        </w:tabs>
      </w:pPr>
    </w:p>
    <w:p>
      <w:pPr>
        <w:pStyle w:val="P11"/>
        <w:tabs>
          <w:tab w:val="left" w:pos="1425" w:leader="none"/>
        </w:tabs>
      </w:pPr>
    </w:p>
    <w:p>
      <w:pPr>
        <w:pStyle w:val="P11"/>
        <w:tabs>
          <w:tab w:val="left" w:pos="1425" w:leader="none"/>
        </w:tabs>
      </w:pPr>
    </w:p>
    <w:p>
      <w:pPr>
        <w:pStyle w:val="P11"/>
        <w:tabs>
          <w:tab w:val="left" w:pos="1425" w:leader="none"/>
        </w:tabs>
      </w:pPr>
    </w:p>
    <w:p>
      <w:pPr>
        <w:pStyle w:val="P11"/>
        <w:tabs>
          <w:tab w:val="left" w:pos="1425" w:leader="none"/>
        </w:tabs>
      </w:pPr>
    </w:p>
    <w:p>
      <w:pPr>
        <w:pStyle w:val="P11"/>
        <w:tabs>
          <w:tab w:val="left" w:pos="1425" w:leader="none"/>
        </w:tabs>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...///12.-</w:t>
      </w:r>
    </w:p>
    <w:p>
      <w:pPr>
        <w:pStyle w:val="P11"/>
        <w:rPr>
          <w:rStyle w:val="C3"/>
          <w:b w:val="1"/>
          <w:u w:val="single"/>
        </w:rPr>
      </w:pPr>
    </w:p>
    <w:p>
      <w:pPr>
        <w:pStyle w:val="P11"/>
        <w:ind w:hanging="426" w:left="426"/>
      </w:pPr>
      <w:r>
        <w:rPr>
          <w:rStyle w:val="C3"/>
          <w:b w:val="1"/>
          <w:u w:val="single"/>
        </w:rPr>
        <w:t>A</w:t>
      </w:r>
      <w:r>
        <w:rPr>
          <w:rStyle w:val="C3"/>
          <w:b w:val="1"/>
          <w:u w:val="single"/>
        </w:rPr>
        <w:t>rt.</w:t>
      </w:r>
      <w:r>
        <w:rPr>
          <w:rStyle w:val="C3"/>
          <w:b w:val="1"/>
          <w:u w:val="single"/>
        </w:rPr>
        <w:t>4</w:t>
      </w:r>
      <w:r>
        <w:rPr>
          <w:rStyle w:val="C3"/>
          <w:b w:val="1"/>
        </w:rPr>
        <w:t xml:space="preserve">: A </w:t>
      </w:r>
      <w:r>
        <w:t>los fines del cumplimiento de su objeto, el EMSeP tiene plena capacidad jurídica y económica para realizar todos los actos que sean necesarios en la forma y modo que establecen la presente Ordenanza, el Código de Comercio, el Código Civil, y las demás leyes y reglamentos de aplicación.-</w:t>
      </w:r>
    </w:p>
    <w:p>
      <w:pPr>
        <w:pStyle w:val="P11"/>
      </w:pPr>
    </w:p>
    <w:p>
      <w:pPr>
        <w:pStyle w:val="P11"/>
        <w:ind w:hanging="426" w:left="426"/>
      </w:pPr>
      <w:r>
        <w:rPr>
          <w:rStyle w:val="C3"/>
          <w:b w:val="1"/>
          <w:u w:val="single"/>
        </w:rPr>
        <w:t>A</w:t>
      </w:r>
      <w:r>
        <w:rPr>
          <w:rStyle w:val="C3"/>
          <w:b w:val="1"/>
          <w:u w:val="single"/>
        </w:rPr>
        <w:t>rt.</w:t>
      </w:r>
      <w:r>
        <w:rPr>
          <w:rStyle w:val="C3"/>
          <w:b w:val="1"/>
          <w:u w:val="single"/>
        </w:rPr>
        <w:t>5</w:t>
      </w:r>
      <w:r>
        <w:rPr>
          <w:rStyle w:val="C3"/>
          <w:b w:val="1"/>
        </w:rPr>
        <w:t>:</w:t>
      </w:r>
      <w:r>
        <w:t xml:space="preserve"> </w:t>
      </w:r>
      <w:r>
        <w:rPr>
          <w:rStyle w:val="C3"/>
          <w:b w:val="1"/>
        </w:rPr>
        <w:t>FACÚLTASE</w:t>
      </w:r>
      <w:r>
        <w:t xml:space="preserve"> al EMSeP, con autorización del Departamento Ejecutivo a contraer compromisos con afectación presupuestaria a dictarse en el futuro, ad- referéndum del Honorable Concejo Deliberante.-</w:t>
      </w:r>
    </w:p>
    <w:p>
      <w:pPr>
        <w:pStyle w:val="P11"/>
        <w:ind w:hanging="426" w:left="426"/>
      </w:pPr>
    </w:p>
    <w:p>
      <w:pPr>
        <w:pStyle w:val="P11"/>
        <w:ind w:hanging="426" w:left="426"/>
      </w:pPr>
    </w:p>
    <w:p>
      <w:pPr>
        <w:pStyle w:val="P11"/>
        <w:jc w:val="center"/>
        <w:rPr>
          <w:rStyle w:val="C3"/>
          <w:u w:val="single"/>
        </w:rPr>
      </w:pPr>
    </w:p>
    <w:p>
      <w:pPr>
        <w:pStyle w:val="P11"/>
        <w:jc w:val="center"/>
        <w:rPr>
          <w:rStyle w:val="C3"/>
          <w:b w:val="1"/>
        </w:rPr>
      </w:pPr>
      <w:r>
        <w:rPr>
          <w:rStyle w:val="C3"/>
          <w:b w:val="1"/>
          <w:u w:val="single"/>
        </w:rPr>
        <w:t>TITULO III</w:t>
      </w:r>
      <w:r>
        <w:rPr>
          <w:rStyle w:val="C3"/>
          <w:b w:val="1"/>
        </w:rPr>
        <w:t>: ORGANIZACIÓN Y ADMINISTRACIÓN</w:t>
      </w:r>
    </w:p>
    <w:p>
      <w:pPr>
        <w:pStyle w:val="P11"/>
        <w:jc w:val="center"/>
        <w:rPr>
          <w:rStyle w:val="C3"/>
        </w:rPr>
      </w:pP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6</w:t>
      </w:r>
      <w:r>
        <w:rPr>
          <w:rStyle w:val="C3"/>
          <w:rFonts w:ascii="Courier New" w:hAnsi="Courier New"/>
          <w:b w:val="1"/>
        </w:rPr>
        <w:t>:</w:t>
      </w:r>
      <w:r>
        <w:rPr>
          <w:rStyle w:val="C3"/>
          <w:rFonts w:ascii="Courier New" w:hAnsi="Courier New"/>
        </w:rPr>
        <w:t xml:space="preserve"> </w:t>
      </w:r>
      <w:r>
        <w:rPr>
          <w:rStyle w:val="C3"/>
          <w:rFonts w:ascii="Courier New" w:hAnsi="Courier New"/>
          <w:b w:val="1"/>
        </w:rPr>
        <w:t>DIRECTORIO</w:t>
      </w:r>
      <w:r>
        <w:rPr>
          <w:rStyle w:val="C3"/>
          <w:rFonts w:ascii="Courier New" w:hAnsi="Courier New"/>
        </w:rPr>
        <w:t xml:space="preserve">. </w:t>
      </w:r>
      <w:r>
        <w:rPr>
          <w:rStyle w:val="C3"/>
          <w:rFonts w:ascii="Courier New" w:hAnsi="Courier New"/>
          <w:b w:val="1"/>
        </w:rPr>
        <w:t>DESIGNACIÓN</w:t>
      </w:r>
      <w:r>
        <w:rPr>
          <w:rStyle w:val="C3"/>
          <w:rFonts w:ascii="Courier New" w:hAnsi="Courier New"/>
        </w:rPr>
        <w:t xml:space="preserve">. El EMSeP será dirigido y administrado por un Directorio integrado por tres (3) miembros. El Honorable Concejo Deliberante, designa un Director a propuesta del Ejecutivo. Dicho Director cumple funciones de Director General. Tiene a su cargo la administración general del EMSeP. </w:t>
      </w:r>
    </w:p>
    <w:p>
      <w:pPr>
        <w:ind w:left="426"/>
        <w:jc w:val="both"/>
        <w:rPr>
          <w:rStyle w:val="C3"/>
          <w:rFonts w:ascii="Courier New" w:hAnsi="Courier New"/>
        </w:rPr>
      </w:pPr>
      <w:r>
        <w:rPr>
          <w:rStyle w:val="C3"/>
          <w:rFonts w:ascii="Courier New" w:hAnsi="Courier New"/>
        </w:rPr>
        <w:t xml:space="preserve">Un Director Técnico designado por Concurso público de oposición y antecedentes, refrendado con el acuerdo de los dos tercios del total de los miembros del Honorable Concejo Deliberante, que deberá ser un profesional idóneo. Cumple funciones de dirección técnica. El Director en representación de los usuarios será elegido  por el Honorable Concejo Deliberante con el voto de dos tercios del total de sus miembros y surgirá de los diferentes candidatos propuestos  por las instituciones intermedias de la Ciudad con reconocimiento municipal. El director por los usuarios será el responsable de defender los derechos y canalizar las inquietudes y propuestas de los mismos.-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...///13.-</w:t>
      </w:r>
    </w:p>
    <w:p>
      <w:pPr>
        <w:jc w:val="right"/>
        <w:rPr>
          <w:rStyle w:val="C3"/>
          <w:rFonts w:ascii="Courier New" w:hAnsi="Courier New"/>
        </w:rPr>
      </w:pP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7</w:t>
      </w:r>
      <w:r>
        <w:rPr>
          <w:rStyle w:val="C3"/>
          <w:rFonts w:ascii="Courier New" w:hAnsi="Courier New"/>
          <w:b w:val="1"/>
        </w:rPr>
        <w:t>:</w:t>
      </w:r>
      <w:r>
        <w:rPr>
          <w:rStyle w:val="C3"/>
          <w:rFonts w:ascii="Courier New" w:hAnsi="Courier New"/>
        </w:rPr>
        <w:t xml:space="preserve"> </w:t>
      </w:r>
      <w:r>
        <w:rPr>
          <w:rStyle w:val="C3"/>
          <w:rFonts w:ascii="Courier New" w:hAnsi="Courier New"/>
          <w:b w:val="1"/>
        </w:rPr>
        <w:t>DURACIÓN</w:t>
      </w:r>
      <w:r>
        <w:rPr>
          <w:rStyle w:val="C3"/>
          <w:rFonts w:ascii="Courier New" w:hAnsi="Courier New"/>
        </w:rPr>
        <w:t xml:space="preserve">. Los directores durarán en su cargo CUATRO (4) años. A los fines de imponer una política de estado, el desempeño de estos cargos deberá concluir, en todos los casos, en coincidencia con la mitad del período normal de gobierno correspondiente al Departamento Ejecutivo, sin computarse cubrimientos parciales del mismo. Podrán ser reelegidos por un solo período. En el caso del Director Técnico podrá ser reelegido siempre que apruebe el concurso público respectivo.-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8</w:t>
      </w:r>
      <w:r>
        <w:rPr>
          <w:rStyle w:val="C3"/>
          <w:rFonts w:ascii="Courier New" w:hAnsi="Courier New"/>
          <w:b w:val="1"/>
        </w:rPr>
        <w:t>: REMOCIÓN</w:t>
      </w:r>
      <w:r>
        <w:rPr>
          <w:rStyle w:val="C3"/>
          <w:rFonts w:ascii="Courier New" w:hAnsi="Courier New"/>
        </w:rPr>
        <w:t>. Todos los directores pueden ser removidos con causa por el Honorable Concejo Deliberante, por sí, a propuesta del Ejecutivo o a raíz de solicitud presentada por vecinos o instituciones de la Ciudad. Son causales de remoción:</w:t>
      </w:r>
    </w:p>
    <w:p>
      <w:pPr>
        <w:numPr>
          <w:ilvl w:val="0"/>
          <w:numId w:val="23"/>
        </w:numPr>
        <w:ind w:hanging="294"/>
        <w:jc w:val="both"/>
        <w:rPr>
          <w:rStyle w:val="C3"/>
          <w:rFonts w:ascii="Courier New" w:hAnsi="Courier New"/>
        </w:rPr>
      </w:pPr>
      <w:r>
        <w:rPr>
          <w:rStyle w:val="C3"/>
          <w:rFonts w:ascii="Courier New" w:hAnsi="Courier New"/>
        </w:rPr>
        <w:t xml:space="preserve"> Mal desempeño de su cargo o inconducta funcional,</w:t>
      </w:r>
    </w:p>
    <w:p>
      <w:pPr>
        <w:numPr>
          <w:ilvl w:val="0"/>
          <w:numId w:val="23"/>
        </w:numPr>
        <w:ind w:hanging="294"/>
        <w:jc w:val="both"/>
        <w:rPr>
          <w:rStyle w:val="C3"/>
          <w:rFonts w:ascii="Courier New" w:hAnsi="Courier New"/>
        </w:rPr>
      </w:pPr>
      <w:r>
        <w:rPr>
          <w:rStyle w:val="C3"/>
          <w:rFonts w:ascii="Courier New" w:hAnsi="Courier New"/>
        </w:rPr>
        <w:t>Violación del régimen de prohibiciones, incompatibilidades e inhabilidades,</w:t>
      </w:r>
    </w:p>
    <w:p>
      <w:pPr>
        <w:numPr>
          <w:ilvl w:val="0"/>
          <w:numId w:val="23"/>
        </w:numPr>
        <w:ind w:hanging="294"/>
        <w:jc w:val="both"/>
        <w:rPr>
          <w:rStyle w:val="C3"/>
          <w:rFonts w:ascii="Courier New" w:hAnsi="Courier New"/>
        </w:rPr>
      </w:pPr>
      <w:r>
        <w:rPr>
          <w:rStyle w:val="C3"/>
          <w:rFonts w:ascii="Courier New" w:hAnsi="Courier New"/>
        </w:rPr>
        <w:t>Sentencia firme en su contra por comisión de delitos comunes o en el ejercicio de sus funciones.-</w:t>
      </w:r>
    </w:p>
    <w:p>
      <w:pPr>
        <w:jc w:val="both"/>
        <w:rPr>
          <w:rStyle w:val="C3"/>
          <w:rFonts w:ascii="Courier New" w:hAnsi="Courier New"/>
        </w:rPr>
      </w:pPr>
    </w:p>
    <w:p>
      <w:pPr>
        <w:pStyle w:val="P11"/>
        <w:ind w:hanging="426" w:left="426"/>
      </w:pPr>
      <w:r>
        <w:rPr>
          <w:rStyle w:val="C3"/>
          <w:b w:val="1"/>
          <w:u w:val="single"/>
        </w:rPr>
        <w:t>A</w:t>
      </w:r>
      <w:r>
        <w:rPr>
          <w:rStyle w:val="C3"/>
          <w:b w:val="1"/>
          <w:u w:val="single"/>
        </w:rPr>
        <w:t>rt.9</w:t>
      </w:r>
      <w:r>
        <w:rPr>
          <w:rStyle w:val="C3"/>
          <w:b w:val="1"/>
        </w:rPr>
        <w:t>:</w:t>
      </w:r>
      <w:r>
        <w:t xml:space="preserve"> </w:t>
      </w:r>
      <w:r>
        <w:rPr>
          <w:rStyle w:val="C3"/>
          <w:b w:val="1"/>
        </w:rPr>
        <w:t>RESPONSABILIDAD</w:t>
      </w:r>
      <w:r>
        <w:t>. Los Directores responden solidaria e ilimitadamente por mal desempeño de su cargo, así como también por violación de la ley o reglamento, o cualquier otro daño producido por dolo, abuso de facultades o culpa grave. La imputación de responsabilidades se hará atendiendo a la actuación individual, de acuerdo a las funciones que el reglamento establezca. Quedará exento de responsabilidad el Director que dejó constancia escrita de su protesta y diere noticia fehaciente de dicha protesta al Honorable Concejo Deliberante y Tribunal de Cuentas antes de que su responsabilidad se denuncie.-</w:t>
      </w:r>
    </w:p>
    <w:p>
      <w:pPr>
        <w:pStyle w:val="P11"/>
        <w:ind w:hanging="426" w:left="426"/>
        <w:jc w:val="right"/>
      </w:pPr>
    </w:p>
    <w:p>
      <w:pPr>
        <w:pStyle w:val="P11"/>
        <w:ind w:hanging="426" w:left="426"/>
        <w:jc w:val="right"/>
      </w:pPr>
      <w:r>
        <w:t>...///</w:t>
      </w:r>
    </w:p>
    <w:p>
      <w:pPr>
        <w:pStyle w:val="P11"/>
        <w:ind w:hanging="426" w:left="426"/>
        <w:jc w:val="right"/>
      </w:pPr>
    </w:p>
    <w:p>
      <w:pPr>
        <w:pStyle w:val="P11"/>
        <w:ind w:hanging="426" w:left="426"/>
      </w:pPr>
    </w:p>
    <w:p>
      <w:pPr>
        <w:pStyle w:val="P11"/>
        <w:ind w:hanging="426" w:left="426"/>
      </w:pPr>
    </w:p>
    <w:p>
      <w:pPr>
        <w:pStyle w:val="P11"/>
        <w:ind w:hanging="426" w:left="426"/>
      </w:pPr>
    </w:p>
    <w:p>
      <w:pPr>
        <w:pStyle w:val="P11"/>
        <w:ind w:hanging="426" w:left="426"/>
      </w:pPr>
    </w:p>
    <w:p>
      <w:pPr>
        <w:pStyle w:val="P11"/>
        <w:ind w:hanging="426" w:left="426"/>
      </w:pPr>
    </w:p>
    <w:p>
      <w:pPr>
        <w:pStyle w:val="P11"/>
        <w:ind w:hanging="426" w:left="426"/>
      </w:pPr>
    </w:p>
    <w:p>
      <w:pPr>
        <w:pStyle w:val="P11"/>
        <w:ind w:hanging="426" w:left="426"/>
      </w:pPr>
    </w:p>
    <w:p>
      <w:pPr>
        <w:pStyle w:val="P11"/>
        <w:ind w:hanging="426" w:left="426"/>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...///14.-</w:t>
      </w:r>
    </w:p>
    <w:p>
      <w:pPr>
        <w:pStyle w:val="P11"/>
        <w:ind w:hanging="426" w:left="426"/>
        <w:rPr>
          <w:rStyle w:val="C3"/>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w:t>
      </w:r>
      <w:r>
        <w:rPr>
          <w:rStyle w:val="C3"/>
          <w:rFonts w:ascii="Courier New" w:hAnsi="Courier New"/>
          <w:b w:val="1"/>
          <w:u w:val="single"/>
        </w:rPr>
        <w:t>0</w:t>
      </w:r>
      <w:r>
        <w:rPr>
          <w:rStyle w:val="C3"/>
          <w:rFonts w:ascii="Courier New" w:hAnsi="Courier New"/>
        </w:rPr>
        <w:t xml:space="preserve">: </w:t>
      </w:r>
      <w:r>
        <w:rPr>
          <w:rStyle w:val="C3"/>
          <w:rFonts w:ascii="Courier New" w:hAnsi="Courier New"/>
          <w:b w:val="1"/>
        </w:rPr>
        <w:t>PROHIBICIONES, INHABILIDADES E INCOMPATIBILIDADES</w:t>
      </w:r>
      <w:r>
        <w:rPr>
          <w:rStyle w:val="C3"/>
          <w:rFonts w:ascii="Courier New" w:hAnsi="Courier New"/>
        </w:rPr>
        <w:t>. Los Directores del EMSeP deben reunir los requisitos que la Carta Orgánica Municipal establece para los Secretarios del Departamento Ejecutivo Municipal y no encontrarse incurso en las inhabilidades e incompatibilidades previstas en ese ordenamiento legal. No podrán ser miembros del Directorio quienes desempeñen cargos electivos nacionales, provinciales o municipales, ni quienes tengan relaciones técnicas, comerciales o financieras con el Ente.-</w:t>
      </w:r>
    </w:p>
    <w:p>
      <w:pPr>
        <w:jc w:val="both"/>
        <w:rPr>
          <w:rStyle w:val="C3"/>
          <w:rFonts w:ascii="Courier New" w:hAnsi="Courier New"/>
        </w:rPr>
      </w:pPr>
    </w:p>
    <w:p>
      <w:pPr>
        <w:pStyle w:val="P11"/>
        <w:ind w:hanging="426" w:left="426"/>
      </w:pPr>
      <w:r>
        <w:rPr>
          <w:rStyle w:val="C3"/>
          <w:b w:val="1"/>
          <w:u w:val="single"/>
        </w:rPr>
        <w:t>A</w:t>
      </w:r>
      <w:r>
        <w:rPr>
          <w:rStyle w:val="C3"/>
          <w:b w:val="1"/>
          <w:u w:val="single"/>
        </w:rPr>
        <w:t>rt.</w:t>
      </w:r>
      <w:r>
        <w:rPr>
          <w:rStyle w:val="C3"/>
          <w:b w:val="1"/>
          <w:u w:val="single"/>
        </w:rPr>
        <w:t>1</w:t>
      </w:r>
      <w:r>
        <w:rPr>
          <w:rStyle w:val="C3"/>
          <w:b w:val="1"/>
          <w:u w:val="single"/>
        </w:rPr>
        <w:t>1</w:t>
      </w:r>
      <w:r>
        <w:rPr>
          <w:rStyle w:val="C3"/>
          <w:b w:val="1"/>
        </w:rPr>
        <w:t>: QUORUM. DECISIONES. ACTAS.</w:t>
      </w:r>
      <w:r>
        <w:t xml:space="preserve"> EL quórum para sesionar se constituye con el Director General o quien ejerza sus funciones más otro director. El Directorio adoptará sus decisiones por mayoría de votos. En caso de ausencia de un director y empate en la decisión, el voto de quien ejerza la Dirección General valdrá doble. Hará constar sus sesiones ordinarias y extraordinarias en un libro de actas que llevará al efecto y que obligatoriamente deberá ser suscrito por todos sus miembros. A todos sus efectos el Directorio elaborará su Reglamento Interno que será aprobado por acta y entrará en vigencia luego de ser aprobado por el Honorable Concejo Deliberante.- </w:t>
      </w:r>
    </w:p>
    <w:p>
      <w:pPr>
        <w:pStyle w:val="P11"/>
      </w:pPr>
    </w:p>
    <w:p>
      <w:pPr>
        <w:pStyle w:val="P11"/>
        <w:ind w:hanging="426" w:left="426"/>
      </w:pPr>
      <w:r>
        <w:rPr>
          <w:rStyle w:val="C3"/>
          <w:b w:val="1"/>
          <w:u w:val="single"/>
        </w:rPr>
        <w:t>A</w:t>
      </w:r>
      <w:r>
        <w:rPr>
          <w:rStyle w:val="C3"/>
          <w:b w:val="1"/>
          <w:u w:val="single"/>
        </w:rPr>
        <w:t>rt.</w:t>
      </w:r>
      <w:r>
        <w:rPr>
          <w:rStyle w:val="C3"/>
          <w:b w:val="1"/>
          <w:u w:val="single"/>
        </w:rPr>
        <w:t>12</w:t>
      </w:r>
      <w:r>
        <w:rPr>
          <w:rStyle w:val="C3"/>
          <w:b w:val="1"/>
        </w:rPr>
        <w:t>: DIRECCIÓN GENERAL.</w:t>
      </w:r>
      <w:r>
        <w:t xml:space="preserve"> EL Director General es el responsable de la marcha del ente. En tal carácter ejerce la superintendencia y el control de todas sus dependencias y su representación, salvo en los casos en que el Directorio reserva la misma para ser ejercida en forma conjunta.</w:t>
      </w:r>
    </w:p>
    <w:p>
      <w:pPr>
        <w:pStyle w:val="P11"/>
        <w:ind w:left="426"/>
      </w:pPr>
      <w:r>
        <w:t>El Director General podrá, por razones de descentralización, economía y celeridad, delegar facultades en el Vicedirector, pero conservará la facultad de control final del ejercicio del mismo, y será solidariamente responsable de esos actos.-</w:t>
      </w:r>
    </w:p>
    <w:p>
      <w:pPr>
        <w:pStyle w:val="P11"/>
        <w:ind w:left="426"/>
        <w:jc w:val="right"/>
      </w:pPr>
      <w:r>
        <w:t>...///</w:t>
      </w: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jc w:val="right"/>
      </w:pPr>
    </w:p>
    <w:p>
      <w:pPr>
        <w:pStyle w:val="P11"/>
        <w:ind w:left="426"/>
      </w:pPr>
    </w:p>
    <w:p>
      <w:pPr>
        <w:pStyle w:val="P11"/>
        <w:ind w:left="426"/>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...///15.-</w:t>
      </w:r>
    </w:p>
    <w:p>
      <w:pPr>
        <w:pStyle w:val="P11"/>
        <w:rPr>
          <w:rStyle w:val="C3"/>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13</w:t>
      </w:r>
      <w:r>
        <w:rPr>
          <w:rStyle w:val="C3"/>
          <w:rFonts w:ascii="Courier New" w:hAnsi="Courier New"/>
          <w:b w:val="1"/>
        </w:rPr>
        <w:t>: VICEDIRECCIÓN</w:t>
      </w:r>
      <w:r>
        <w:rPr>
          <w:rStyle w:val="C3"/>
          <w:rFonts w:ascii="Courier New" w:hAnsi="Courier New"/>
        </w:rPr>
        <w:t>. La Vicedirección del Directorio será ejercida por un vocal, elegido</w:t>
      </w:r>
      <w:r>
        <w:rPr>
          <w:rStyle w:val="C3"/>
          <w:rFonts w:ascii="Courier New" w:hAnsi="Courier New"/>
          <w:u w:val="single"/>
        </w:rPr>
        <w:t xml:space="preserve"> </w:t>
      </w:r>
      <w:r>
        <w:rPr>
          <w:rStyle w:val="C3"/>
          <w:rFonts w:ascii="Courier New" w:hAnsi="Courier New"/>
        </w:rPr>
        <w:t>por votación anual de los directores según determine el Reglamento Interno. Son deberes y atribuciones del vicedirector reemplazar al Director General en caso de renuncia, fallecimiento o impedimento de éste y hasta tanto dure la ausencia del titular o sea designado su sucesor. También asistirá al Director General cumpliendo las funciones que éste delegue o cuya colaboración le solicite.-</w:t>
      </w:r>
    </w:p>
    <w:p>
      <w:pPr>
        <w:jc w:val="both"/>
        <w:rPr>
          <w:rStyle w:val="C3"/>
          <w:rFonts w:ascii="Courier New" w:hAnsi="Courier New"/>
        </w:rPr>
      </w:pPr>
    </w:p>
    <w:p>
      <w:pPr>
        <w:pStyle w:val="P11"/>
        <w:ind w:hanging="426" w:left="426"/>
      </w:pPr>
      <w:r>
        <w:rPr>
          <w:rStyle w:val="C3"/>
          <w:b w:val="1"/>
          <w:u w:val="single"/>
        </w:rPr>
        <w:t>A</w:t>
      </w:r>
      <w:r>
        <w:rPr>
          <w:rStyle w:val="C3"/>
          <w:b w:val="1"/>
          <w:u w:val="single"/>
        </w:rPr>
        <w:t>rt.1</w:t>
      </w:r>
      <w:r>
        <w:rPr>
          <w:rStyle w:val="C3"/>
          <w:b w:val="1"/>
          <w:u w:val="single"/>
        </w:rPr>
        <w:t>4</w:t>
      </w:r>
      <w:r>
        <w:rPr>
          <w:rStyle w:val="C3"/>
          <w:b w:val="1"/>
        </w:rPr>
        <w:t>:</w:t>
      </w:r>
      <w:r>
        <w:t xml:space="preserve"> </w:t>
      </w:r>
      <w:r>
        <w:rPr>
          <w:rStyle w:val="C3"/>
          <w:b w:val="1"/>
        </w:rPr>
        <w:t>DIRECCIÓN TÉCNICA</w:t>
      </w:r>
      <w:r>
        <w:t>. El Director Técnico será responsable de la evaluación profesional, dirección, ejecución y optimización de los servicios que supervice el EMSeP, como así también es el responsable del control y fiscalización de los servicios concesionados y de toda obra nueva, pública o privada, verificando el cumplimiento de las normas existentes en la materia.-</w:t>
      </w:r>
    </w:p>
    <w:p>
      <w:pPr>
        <w:pStyle w:val="P11"/>
        <w:ind w:hanging="426" w:left="426"/>
      </w:pPr>
      <w:r>
        <w:t xml:space="preserve"> </w:t>
      </w:r>
    </w:p>
    <w:p>
      <w:pPr>
        <w:pStyle w:val="P11"/>
        <w:ind w:hanging="426" w:left="426"/>
      </w:pPr>
      <w:r>
        <w:rPr>
          <w:rStyle w:val="C3"/>
          <w:b w:val="1"/>
          <w:u w:val="single"/>
        </w:rPr>
        <w:t>A</w:t>
      </w:r>
      <w:r>
        <w:rPr>
          <w:rStyle w:val="C3"/>
          <w:b w:val="1"/>
          <w:u w:val="single"/>
        </w:rPr>
        <w:t>rt.</w:t>
      </w:r>
      <w:r>
        <w:rPr>
          <w:rStyle w:val="C3"/>
          <w:b w:val="1"/>
          <w:u w:val="single"/>
        </w:rPr>
        <w:t>1</w:t>
      </w:r>
      <w:r>
        <w:rPr>
          <w:rStyle w:val="C3"/>
          <w:b w:val="1"/>
          <w:u w:val="single"/>
        </w:rPr>
        <w:t>5</w:t>
      </w:r>
      <w:r>
        <w:rPr>
          <w:rStyle w:val="C3"/>
          <w:b w:val="1"/>
        </w:rPr>
        <w:t>: DIRECTOR USUARIO</w:t>
      </w:r>
      <w:r>
        <w:t>. El Director representante de los usuarios será responsable de velar por el cumplimiento de los Reglamentos del Usuario de cada servicio, de canalizar las propuestas, inquietudes, sugerencias y reclamos de los usuarios.-</w:t>
      </w:r>
    </w:p>
    <w:p>
      <w:pPr>
        <w:pStyle w:val="P11"/>
      </w:pPr>
    </w:p>
    <w:p>
      <w:pPr>
        <w:pStyle w:val="P11"/>
        <w:ind w:hanging="426" w:left="426"/>
      </w:pPr>
      <w:r>
        <w:rPr>
          <w:rStyle w:val="C3"/>
          <w:b w:val="1"/>
          <w:u w:val="single"/>
        </w:rPr>
        <w:t>A</w:t>
      </w:r>
      <w:r>
        <w:rPr>
          <w:rStyle w:val="C3"/>
          <w:b w:val="1"/>
          <w:u w:val="single"/>
        </w:rPr>
        <w:t>rt.</w:t>
      </w:r>
      <w:r>
        <w:rPr>
          <w:rStyle w:val="C3"/>
          <w:b w:val="1"/>
          <w:u w:val="single"/>
        </w:rPr>
        <w:t>16</w:t>
      </w:r>
      <w:r>
        <w:rPr>
          <w:rStyle w:val="C3"/>
          <w:b w:val="1"/>
        </w:rPr>
        <w:t>: CONSEJO ASESOR.</w:t>
      </w:r>
      <w:r>
        <w:t xml:space="preserve"> A los fines del asesoramiento del Ente, créase el Consejo Asesor cuyos integrantes prestarán funciones ad honorem. El mismo estará integrado por  dos representantes designados por el Consejo del Vecino, por un representante de cada institución intermedia con reconocimiento municipal que así lo solicite, vecinos interesados y un representante </w:t>
      </w:r>
    </w:p>
    <w:p>
      <w:pPr>
        <w:pStyle w:val="P11"/>
        <w:ind w:hanging="426" w:left="426"/>
        <w:jc w:val="right"/>
      </w:pPr>
      <w:r>
        <w:t>...///</w:t>
      </w: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jc w:val="right"/>
      </w:pPr>
    </w:p>
    <w:p>
      <w:pPr>
        <w:pStyle w:val="P11"/>
        <w:ind w:hanging="426" w:left="426"/>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...///16.-</w:t>
      </w:r>
    </w:p>
    <w:p>
      <w:pPr>
        <w:pStyle w:val="P11"/>
        <w:ind w:hanging="426" w:left="426"/>
        <w:rPr>
          <w:rStyle w:val="C3"/>
        </w:rPr>
      </w:pPr>
    </w:p>
    <w:p>
      <w:pPr>
        <w:pStyle w:val="P11"/>
        <w:ind w:left="426"/>
      </w:pPr>
      <w:r>
        <w:t>designado por el Departamento Ejecutivo Municipal, quien coordinará las reuniones. El funcionamiento del Consejo Asesor se determinará por Decreto reglamentario del Departamento Ejecutivo.-</w:t>
      </w:r>
    </w:p>
    <w:p>
      <w:pPr>
        <w:pStyle w:val="P11"/>
      </w:pPr>
    </w:p>
    <w:p>
      <w:pPr>
        <w:pStyle w:val="P11"/>
        <w:ind w:hanging="426" w:left="426"/>
      </w:pPr>
      <w:r>
        <w:rPr>
          <w:rStyle w:val="C3"/>
          <w:b w:val="1"/>
          <w:u w:val="single"/>
        </w:rPr>
        <w:t>A</w:t>
      </w:r>
      <w:r>
        <w:rPr>
          <w:rStyle w:val="C3"/>
          <w:b w:val="1"/>
          <w:u w:val="single"/>
        </w:rPr>
        <w:t>rt.</w:t>
      </w:r>
      <w:r>
        <w:rPr>
          <w:rStyle w:val="C3"/>
          <w:b w:val="1"/>
          <w:u w:val="single"/>
        </w:rPr>
        <w:t>17</w:t>
      </w:r>
      <w:r>
        <w:rPr>
          <w:rStyle w:val="C3"/>
          <w:b w:val="1"/>
        </w:rPr>
        <w:t>: REMUNERACIÓN.</w:t>
      </w:r>
      <w:r>
        <w:t xml:space="preserve"> Las remuneraciones del Directorio, serán fijadas por el Honorable Concejo Deliberante a propuesta del Departamento Ejecutivo.- </w:t>
      </w:r>
    </w:p>
    <w:p>
      <w:pPr>
        <w:pStyle w:val="P11"/>
      </w:pPr>
    </w:p>
    <w:p>
      <w:pPr>
        <w:pStyle w:val="P11"/>
        <w:ind w:hanging="426" w:left="426"/>
      </w:pPr>
      <w:r>
        <w:rPr>
          <w:rStyle w:val="C3"/>
          <w:b w:val="1"/>
          <w:u w:val="single"/>
        </w:rPr>
        <w:t>A</w:t>
      </w:r>
      <w:r>
        <w:rPr>
          <w:rStyle w:val="C3"/>
          <w:b w:val="1"/>
          <w:u w:val="single"/>
        </w:rPr>
        <w:t>rt.</w:t>
      </w:r>
      <w:r>
        <w:rPr>
          <w:rStyle w:val="C3"/>
          <w:b w:val="1"/>
          <w:u w:val="single"/>
        </w:rPr>
        <w:t>18</w:t>
      </w:r>
      <w:r>
        <w:rPr>
          <w:rStyle w:val="C3"/>
          <w:b w:val="1"/>
        </w:rPr>
        <w:t>: DELEGACIÓN.</w:t>
      </w:r>
      <w:r>
        <w:t xml:space="preserve"> El Directorio podrá, por razones de, economía y celeridad, delegar sus facultades exclusivas en los distintos niveles, conservando en esos casos facultades de control final del ejercicio del mismo.-</w:t>
      </w:r>
    </w:p>
    <w:p>
      <w:pPr>
        <w:pStyle w:val="P11"/>
      </w:pPr>
    </w:p>
    <w:p>
      <w:pPr>
        <w:pStyle w:val="P11"/>
        <w:ind w:hanging="426" w:left="426"/>
      </w:pPr>
      <w:r>
        <w:rPr>
          <w:rStyle w:val="C3"/>
          <w:b w:val="1"/>
          <w:u w:val="single"/>
        </w:rPr>
        <w:t>A</w:t>
      </w:r>
      <w:r>
        <w:rPr>
          <w:rStyle w:val="C3"/>
          <w:b w:val="1"/>
          <w:u w:val="single"/>
        </w:rPr>
        <w:t>rt.</w:t>
      </w:r>
      <w:r>
        <w:rPr>
          <w:rStyle w:val="C3"/>
          <w:b w:val="1"/>
          <w:u w:val="single"/>
        </w:rPr>
        <w:t>19</w:t>
      </w:r>
      <w:r>
        <w:rPr>
          <w:rStyle w:val="C3"/>
          <w:b w:val="1"/>
        </w:rPr>
        <w:t>: ATRIBUCIONES.</w:t>
      </w:r>
      <w:r>
        <w:t xml:space="preserve"> El Directorio tendrá las siguientes atribuciones:</w:t>
      </w:r>
    </w:p>
    <w:p>
      <w:pPr>
        <w:pStyle w:val="P11"/>
        <w:numPr>
          <w:ilvl w:val="0"/>
          <w:numId w:val="20"/>
        </w:numPr>
        <w:ind w:hanging="294"/>
      </w:pPr>
      <w:r>
        <w:t>Organizar, dirigir y controlar el desenvolvimiento técnico, administrativo y económico-financiero del EMSeP.</w:t>
      </w:r>
    </w:p>
    <w:p>
      <w:pPr>
        <w:pStyle w:val="P11"/>
        <w:numPr>
          <w:ilvl w:val="0"/>
          <w:numId w:val="20"/>
        </w:numPr>
        <w:ind w:hanging="294"/>
      </w:pPr>
      <w:r>
        <w:t>Otorgar todos los actos administrativos y/o jurídicos conducentes al objetivo del Ente; gestionar aquellas operaciones de cualquier naturaleza que resulten necesarias para la evolución y mantenimiento del mismo, y suscribir todos los contratos, sean éstos civiles, comerciales, administrativos, financieros y/o de cualquier otra índole que fueren menester en razón del objeto del Ente, o que se relacione con éste o tienda en definitiva a su cumplimiento, de acuerdo al marco normativo vigente. En las licitaciones privadas, concursos de precios y licitaciones públicas deberá seguirse el procedimiento previsto por la Carta Orgánica Municipal, Ordenanza de Contabilidad y demás normas aplicables a las contrataciones que realice la Municipalidad.</w:t>
      </w:r>
    </w:p>
    <w:p>
      <w:pPr>
        <w:pStyle w:val="P11"/>
        <w:ind w:left="720"/>
        <w:jc w:val="right"/>
      </w:pPr>
      <w:r>
        <w:t>...///</w:t>
      </w: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...///17.-</w:t>
      </w:r>
    </w:p>
    <w:p>
      <w:pPr>
        <w:pStyle w:val="P11"/>
        <w:ind w:left="720"/>
        <w:rPr>
          <w:rStyle w:val="C3"/>
        </w:rPr>
      </w:pPr>
    </w:p>
    <w:p>
      <w:pPr>
        <w:pStyle w:val="P11"/>
        <w:numPr>
          <w:ilvl w:val="0"/>
          <w:numId w:val="20"/>
        </w:numPr>
      </w:pPr>
      <w:r>
        <w:t>Cumplir y hacer cumplir las disposiciones de la presente ordenanza y restantes normas y reglamentos de aplicación.</w:t>
      </w:r>
    </w:p>
    <w:p>
      <w:pPr>
        <w:pStyle w:val="P11"/>
        <w:numPr>
          <w:ilvl w:val="0"/>
          <w:numId w:val="20"/>
        </w:numPr>
      </w:pPr>
      <w:r>
        <w:t>Administrar los recursos financieros que se asignen al EMSeP y los bienes que integran su patrimonio y que se utilizan para el cumplimiento de su objeto.</w:t>
      </w:r>
    </w:p>
    <w:p>
      <w:pPr>
        <w:pStyle w:val="P11"/>
        <w:numPr>
          <w:ilvl w:val="0"/>
          <w:numId w:val="20"/>
        </w:numPr>
      </w:pPr>
      <w:r>
        <w:t>Conservar, custodiar y mantener en buen estado el patrimonio del EMSeP.</w:t>
      </w:r>
    </w:p>
    <w:p>
      <w:pPr>
        <w:pStyle w:val="P11"/>
        <w:numPr>
          <w:ilvl w:val="0"/>
          <w:numId w:val="20"/>
        </w:numPr>
      </w:pPr>
      <w:r>
        <w:t>Disponer de los recursos provenientes del Fondo de Inversión y Fondo de Emergencia y, para los fines establecidos para el mismo.</w:t>
      </w:r>
    </w:p>
    <w:p>
      <w:pPr>
        <w:pStyle w:val="P11"/>
        <w:numPr>
          <w:ilvl w:val="0"/>
          <w:numId w:val="20"/>
        </w:numPr>
      </w:pPr>
      <w:r>
        <w:t>Constituir instrumentos y figuras que faciliten la captación de recursos económicos financieros para el cumplimiento de su cometido, como fideicomisos, fondos de obras e infraestructura y otros de similar finalidad.</w:t>
      </w:r>
    </w:p>
    <w:p>
      <w:pPr>
        <w:pStyle w:val="P11"/>
        <w:numPr>
          <w:ilvl w:val="0"/>
          <w:numId w:val="20"/>
        </w:numPr>
      </w:pPr>
      <w:r>
        <w:t>Gestionar y tramitar empréstitos y créditos, con instituciones públicas, mixtas o privadas, provinciales, nacionales internacionales o supranacionales, de acuerdo al marco normativo vigente, para el cumplimiento de su objeto, sin comprometer el patrimonio y capital del ente.</w:t>
      </w:r>
    </w:p>
    <w:p>
      <w:pPr>
        <w:pStyle w:val="P11"/>
        <w:numPr>
          <w:ilvl w:val="0"/>
          <w:numId w:val="20"/>
        </w:numPr>
      </w:pPr>
      <w:r>
        <w:t>Impulsar la compra, expropiación, donación o legado de inmuebles de dominio público o privado a los fines de la realización del cometido del EMSeP. Efectuada la declaración de utilidad pública del inmueble en cuestión, debe realizar todo lo establecido en la Ley de Expropiaciones.</w:t>
      </w:r>
    </w:p>
    <w:p>
      <w:pPr>
        <w:pStyle w:val="P11"/>
        <w:numPr>
          <w:ilvl w:val="0"/>
          <w:numId w:val="20"/>
        </w:numPr>
      </w:pPr>
      <w:r>
        <w:t>Constituir servidumbres o usufructos, de acuerdo a la legislación vigente.</w:t>
      </w:r>
    </w:p>
    <w:p>
      <w:pPr>
        <w:pStyle w:val="P11"/>
        <w:numPr>
          <w:ilvl w:val="0"/>
          <w:numId w:val="20"/>
        </w:numPr>
      </w:pPr>
      <w:r>
        <w:t>En caso de adquirir bienes registrables deberá hacerlo a nombre de la Municipalidad de Alta Gracia, haciendo reserva de su uso y goce a favor del EMSeP.</w:t>
      </w:r>
    </w:p>
    <w:p>
      <w:pPr>
        <w:pStyle w:val="P11"/>
        <w:numPr>
          <w:ilvl w:val="0"/>
          <w:numId w:val="20"/>
        </w:numPr>
      </w:pPr>
      <w:r>
        <w:t>Realizar o hacer cumplir todas las actividades mencionadas en el artículo 3º de la presente Ordenanza.</w:t>
      </w:r>
    </w:p>
    <w:p>
      <w:pPr>
        <w:pStyle w:val="P11"/>
        <w:ind w:left="720"/>
        <w:jc w:val="right"/>
      </w:pPr>
      <w:r>
        <w:t>...///</w:t>
      </w: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...///18.-</w:t>
      </w:r>
    </w:p>
    <w:p>
      <w:pPr>
        <w:pStyle w:val="P11"/>
        <w:ind w:left="720"/>
        <w:rPr>
          <w:rStyle w:val="C3"/>
        </w:rPr>
      </w:pPr>
    </w:p>
    <w:p>
      <w:pPr>
        <w:pStyle w:val="P11"/>
        <w:numPr>
          <w:ilvl w:val="0"/>
          <w:numId w:val="20"/>
        </w:numPr>
      </w:pPr>
      <w:r>
        <w:t>Conceder poderes especiales o generales, amplios o restringidos y revocarlos cuando lo creyera necesario.</w:t>
      </w:r>
    </w:p>
    <w:p>
      <w:pPr>
        <w:pStyle w:val="P11"/>
        <w:numPr>
          <w:ilvl w:val="0"/>
          <w:numId w:val="20"/>
        </w:numPr>
      </w:pPr>
      <w:r>
        <w:t>Promover acciones judiciales, comparecer a juicio o a cualquier proceso judicial en cualquier calidad, con facultades de conceder poderes al efecto.</w:t>
      </w:r>
    </w:p>
    <w:p>
      <w:pPr>
        <w:pStyle w:val="P11"/>
        <w:numPr>
          <w:ilvl w:val="0"/>
          <w:numId w:val="20"/>
        </w:numPr>
      </w:pPr>
      <w:r>
        <w:t>Establecer toda disposición normativa tendiente a regular el más racional y efectivo cumplimiento de los objetivos del EMSeP, como asimismo la eficiencia de su desenvolvimiento.</w:t>
      </w:r>
    </w:p>
    <w:p>
      <w:pPr>
        <w:pStyle w:val="P11"/>
        <w:numPr>
          <w:ilvl w:val="0"/>
          <w:numId w:val="20"/>
        </w:numPr>
      </w:pPr>
      <w:r>
        <w:t>Asesorar a las personas físicas o jurídicas, públicas o privadas, que presten para sí o para terceros cualquiera sea su carácter o título por la que se realice, servicios públicos, evitando la alteración del ecosistema conforme a la legislación vigente, pudiendo celebrar convenios con las mismas.</w:t>
      </w:r>
    </w:p>
    <w:p>
      <w:pPr>
        <w:pStyle w:val="P11"/>
        <w:numPr>
          <w:ilvl w:val="0"/>
          <w:numId w:val="20"/>
        </w:numPr>
      </w:pPr>
      <w:r>
        <w:t xml:space="preserve">Nombrar, promover y remover al personal del EMSeP, trasladar, acordar licencias y permisos, aplicar medidas disciplinarias, aceptar renuncias y en general realizar y adoptar todas las acciones y medidas necesarias que se deriven de la relación del empleo con su personal, a cuyo fin deberá tener en cuenta los pertinentes preceptos legales, reglamentarios y/o convencionales. Podrá asimismo nombrar personal transitorio fuera de plantel, para la realización de trabajos determinados y temporarios y contratar directamente con personas jurídicas, públicas, mixtas o privadas,  profesionales, técnicos y auxiliares para tareas transitorias y/o determinadas, o para asesoramiento, conforme a la autorización presupuestaria pertinente. En materia de nombramiento y contratación de personal, deberá seguir los lineamientos que establezca el Departamento Ejecutivo. </w:t>
      </w:r>
    </w:p>
    <w:p>
      <w:pPr>
        <w:pStyle w:val="P11"/>
        <w:ind w:left="720"/>
        <w:jc w:val="right"/>
      </w:pPr>
      <w:r>
        <w:t>...///</w:t>
      </w: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pPr>
    </w:p>
    <w:p>
      <w:pPr>
        <w:pStyle w:val="P11"/>
        <w:ind w:left="720"/>
      </w:pPr>
    </w:p>
    <w:p>
      <w:pPr>
        <w:pStyle w:val="P11"/>
        <w:ind w:left="720"/>
      </w:pPr>
    </w:p>
    <w:p>
      <w:pPr>
        <w:pStyle w:val="P11"/>
        <w:ind w:left="720"/>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...///19.-</w:t>
      </w:r>
    </w:p>
    <w:p>
      <w:pPr>
        <w:pStyle w:val="P11"/>
        <w:ind w:left="720"/>
        <w:rPr>
          <w:rStyle w:val="C3"/>
        </w:rPr>
      </w:pPr>
    </w:p>
    <w:p>
      <w:pPr>
        <w:pStyle w:val="P11"/>
        <w:ind w:left="720"/>
        <w:rPr>
          <w:rStyle w:val="C3"/>
        </w:rPr>
      </w:pPr>
    </w:p>
    <w:p>
      <w:pPr>
        <w:pStyle w:val="P11"/>
        <w:ind w:left="720"/>
      </w:pPr>
      <w:r>
        <w:t>El ingreso de personal al EMSeP se realizará preferentemente por concurso público, debiendo tenerse en cuenta en todos los casos la idoneidad de los postulantes.</w:t>
      </w:r>
    </w:p>
    <w:p>
      <w:pPr>
        <w:pStyle w:val="P11"/>
        <w:numPr>
          <w:ilvl w:val="0"/>
          <w:numId w:val="20"/>
        </w:numPr>
      </w:pPr>
      <w:r>
        <w:t>Proponer la firma de convenios con comunas vecinas, para la prestación de servicios.</w:t>
      </w:r>
    </w:p>
    <w:p>
      <w:pPr>
        <w:pStyle w:val="P11"/>
        <w:numPr>
          <w:ilvl w:val="0"/>
          <w:numId w:val="20"/>
        </w:numPr>
      </w:pPr>
      <w:r>
        <w:t>Promover y propender al desarrollo de actividades de investigación, capacitación y perfeccionamiento del personal y a la optimización del funcionamiento del Ente.</w:t>
      </w:r>
    </w:p>
    <w:p>
      <w:pPr>
        <w:pStyle w:val="P11"/>
        <w:numPr>
          <w:ilvl w:val="0"/>
          <w:numId w:val="20"/>
        </w:numPr>
      </w:pPr>
      <w:r>
        <w:t>Aprobar estudios y proyectos y disponer la ejecución de obras y trabajos de acuerdo al Plan de Obras e Inversiones.</w:t>
      </w:r>
    </w:p>
    <w:p>
      <w:pPr>
        <w:pStyle w:val="P11"/>
        <w:numPr>
          <w:ilvl w:val="0"/>
          <w:numId w:val="20"/>
        </w:numPr>
      </w:pPr>
      <w:r>
        <w:t xml:space="preserve"> Preparar anualmente el anteproyecto de Presupuesto de Gastos y Cálculo de Recursos de la entidad, para su incorporación al Proyecto de Presupuesto General de la Municipalidad, y el Plan de Obras e Inversiones de su competencia, en ejecución y a ejecutar en el ejercicio respectivo, debiendo elevarlos al Departamento Ejecutivo.</w:t>
      </w:r>
    </w:p>
    <w:p>
      <w:pPr>
        <w:pStyle w:val="P11"/>
        <w:numPr>
          <w:ilvl w:val="0"/>
          <w:numId w:val="20"/>
        </w:numPr>
      </w:pPr>
      <w:r>
        <w:t>Ejercer el poder de policía tendiente a garantizar los objetivos de la presente Ordenanza y hacer cumplir todas las disposiciones y reglamentaciones municipales y provinciales aplicables, estando autorizado para requerir el auxilio de la fuerza pública y orden de allanamiento cuando fuere menester.</w:t>
      </w:r>
    </w:p>
    <w:p>
      <w:pPr>
        <w:pStyle w:val="P11"/>
        <w:numPr>
          <w:ilvl w:val="0"/>
          <w:numId w:val="20"/>
        </w:numPr>
      </w:pPr>
      <w:r>
        <w:t>Aprobar los pliegos relativos a las contrataciones para el aprovisionamiento de bienes, ejecución de obras, locación de servicios y toda otra adquisición que el EMSeP realice, de acuerdo a lo dispuesto por la Carta Orgánica Municipal y demás normas vigentes.</w:t>
      </w:r>
    </w:p>
    <w:p>
      <w:pPr>
        <w:pStyle w:val="P11"/>
        <w:ind w:left="720"/>
        <w:jc w:val="right"/>
      </w:pPr>
      <w:r>
        <w:t>...///</w:t>
      </w: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1"/>
        <w:ind w:left="720"/>
        <w:jc w:val="right"/>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...///20.-</w:t>
      </w:r>
    </w:p>
    <w:p>
      <w:pPr>
        <w:pStyle w:val="P11"/>
        <w:ind w:left="720"/>
        <w:jc w:val="right"/>
        <w:rPr>
          <w:rStyle w:val="C3"/>
        </w:rPr>
      </w:pPr>
    </w:p>
    <w:p>
      <w:pPr>
        <w:pStyle w:val="P11"/>
        <w:numPr>
          <w:ilvl w:val="0"/>
          <w:numId w:val="20"/>
        </w:numPr>
      </w:pPr>
      <w:r>
        <w:t>Someter a aprobación del Honorable Concejo Deliberante:</w:t>
      </w:r>
    </w:p>
    <w:p>
      <w:pPr>
        <w:pStyle w:val="P11"/>
        <w:numPr>
          <w:ilvl w:val="0"/>
          <w:numId w:val="17"/>
        </w:numPr>
        <w:tabs>
          <w:tab w:val="clear" w:pos="2136" w:leader="none"/>
        </w:tabs>
        <w:ind w:firstLine="0" w:left="851"/>
      </w:pPr>
      <w:r>
        <w:t>El Reglamento Interno del Directorio.</w:t>
      </w:r>
    </w:p>
    <w:p>
      <w:pPr>
        <w:pStyle w:val="P11"/>
        <w:numPr>
          <w:ilvl w:val="0"/>
          <w:numId w:val="17"/>
        </w:numPr>
        <w:tabs>
          <w:tab w:val="clear" w:pos="2136" w:leader="none"/>
        </w:tabs>
        <w:ind w:hanging="567" w:left="1418"/>
      </w:pPr>
      <w:r>
        <w:t>El régimen de las prestaciones por servicios prestados por la entidad.</w:t>
      </w:r>
    </w:p>
    <w:p>
      <w:pPr>
        <w:pStyle w:val="P11"/>
        <w:numPr>
          <w:ilvl w:val="0"/>
          <w:numId w:val="17"/>
        </w:numPr>
        <w:tabs>
          <w:tab w:val="clear" w:pos="2136" w:leader="none"/>
        </w:tabs>
        <w:ind w:hanging="567" w:left="1418"/>
      </w:pPr>
      <w:r>
        <w:t>Las normas para la fijación de contribuciones y tarifas y todo otro componente que deba abonar el usuario en un marco de razonabilidad y sobre la base del interés del usuario, la naturaleza de la prestación y la capitalización del EMSeP.</w:t>
      </w:r>
    </w:p>
    <w:p>
      <w:pPr>
        <w:pStyle w:val="P11"/>
        <w:numPr>
          <w:ilvl w:val="0"/>
          <w:numId w:val="17"/>
        </w:numPr>
        <w:tabs>
          <w:tab w:val="clear" w:pos="2136" w:leader="none"/>
        </w:tabs>
        <w:ind w:hanging="850" w:left="1701"/>
      </w:pPr>
      <w:r>
        <w:t>Los reglamentos de contrataciones.</w:t>
      </w:r>
    </w:p>
    <w:p>
      <w:pPr>
        <w:pStyle w:val="P11"/>
        <w:numPr>
          <w:ilvl w:val="0"/>
          <w:numId w:val="17"/>
        </w:numPr>
        <w:tabs>
          <w:tab w:val="clear" w:pos="2136" w:leader="none"/>
        </w:tabs>
        <w:ind w:hanging="567" w:left="1418"/>
      </w:pPr>
      <w:r>
        <w:t>El Balance General anual, Estado de Resultados, Notas y Cuadros Anexos, el Estado de Ejecución del Presupuesto Anual y la Memoria sobre la gestión cumplida en el período.</w:t>
      </w:r>
    </w:p>
    <w:p>
      <w:pPr>
        <w:pStyle w:val="P11"/>
        <w:numPr>
          <w:ilvl w:val="0"/>
          <w:numId w:val="17"/>
        </w:numPr>
        <w:tabs>
          <w:tab w:val="clear" w:pos="2136" w:leader="none"/>
        </w:tabs>
        <w:ind w:hanging="567" w:left="1418"/>
      </w:pPr>
      <w:r>
        <w:t>El organigrama funcional, la escala salarial y el estatuto del personal del EMSeP, en las condiciones establecidas por la Carta Orgánica Municipal.</w:t>
      </w:r>
    </w:p>
    <w:p>
      <w:pPr>
        <w:pStyle w:val="P11"/>
        <w:numPr>
          <w:ilvl w:val="0"/>
          <w:numId w:val="17"/>
        </w:numPr>
        <w:tabs>
          <w:tab w:val="clear" w:pos="2136" w:leader="none"/>
        </w:tabs>
        <w:ind w:hanging="567" w:left="1418"/>
      </w:pPr>
      <w:r>
        <w:t xml:space="preserve">Todo otro asunto que por su naturaleza deba ser resuelto por  el Honorable Concejo Deliberante.</w:t>
      </w:r>
    </w:p>
    <w:p>
      <w:pPr>
        <w:pStyle w:val="P11"/>
        <w:numPr>
          <w:ilvl w:val="0"/>
          <w:numId w:val="20"/>
        </w:numPr>
      </w:pPr>
      <w:r>
        <w:t>Proponer al Departamento Ejecutivo todo proyecto de actualización de normas que regulen temas de su competencia.</w:t>
      </w:r>
    </w:p>
    <w:p>
      <w:pPr>
        <w:pStyle w:val="P11"/>
        <w:numPr>
          <w:ilvl w:val="0"/>
          <w:numId w:val="20"/>
        </w:numPr>
      </w:pPr>
      <w:r>
        <w:t>Proponer precios y tarifas de las prestaciones y servicios a su cargo, en base a las normas reglamentarias establecidas por el Departamento Ejecutivo, para su elevación al mismo y posterior aprobación por éste y el Honorable Concejo Deliberante.</w:t>
      </w:r>
    </w:p>
    <w:p>
      <w:pPr>
        <w:pStyle w:val="P11"/>
        <w:ind w:left="720"/>
      </w:pPr>
    </w:p>
    <w:p>
      <w:pPr>
        <w:pStyle w:val="P11"/>
        <w:numPr>
          <w:ilvl w:val="0"/>
          <w:numId w:val="20"/>
        </w:numPr>
        <w:tabs>
          <w:tab w:val="left" w:pos="851" w:leader="none"/>
        </w:tabs>
      </w:pPr>
      <w:r>
        <w:t xml:space="preserve">En caso de contar con facultades de cobrar las contribuciones o tarifas por los servicios prestados: Establecer,  por  los  créditos  derivados  de  sus </w:t>
      </w:r>
    </w:p>
    <w:p>
      <w:pPr>
        <w:pStyle w:val="P11"/>
        <w:tabs>
          <w:tab w:val="left" w:pos="851" w:leader="none"/>
        </w:tabs>
        <w:ind w:left="720"/>
        <w:jc w:val="right"/>
      </w:pPr>
      <w:r>
        <w:t>...///</w:t>
      </w:r>
    </w:p>
    <w:p>
      <w:pPr>
        <w:pStyle w:val="P28"/>
      </w:pPr>
    </w:p>
    <w:p>
      <w:pPr>
        <w:pStyle w:val="P11"/>
        <w:tabs>
          <w:tab w:val="left" w:pos="851" w:leader="none"/>
        </w:tabs>
        <w:ind w:left="720"/>
      </w:pPr>
    </w:p>
    <w:p>
      <w:pPr>
        <w:pStyle w:val="P28"/>
        <w:ind w:left="0"/>
      </w:pPr>
    </w:p>
    <w:p>
      <w:pPr>
        <w:pStyle w:val="P11"/>
        <w:tabs>
          <w:tab w:val="left" w:pos="851" w:leader="none"/>
        </w:tabs>
        <w:ind w:left="720"/>
      </w:pPr>
    </w:p>
    <w:p>
      <w:pPr>
        <w:pStyle w:val="P11"/>
        <w:tabs>
          <w:tab w:val="left" w:pos="851" w:leader="none"/>
        </w:tabs>
        <w:ind w:left="720"/>
      </w:pPr>
    </w:p>
    <w:p>
      <w:pPr>
        <w:pStyle w:val="P11"/>
        <w:tabs>
          <w:tab w:val="left" w:pos="851" w:leader="none"/>
        </w:tabs>
        <w:ind w:left="720"/>
      </w:pPr>
    </w:p>
    <w:p>
      <w:pPr>
        <w:pStyle w:val="P11"/>
        <w:tabs>
          <w:tab w:val="left" w:pos="851" w:leader="none"/>
        </w:tabs>
        <w:ind w:left="720"/>
      </w:pPr>
    </w:p>
    <w:p>
      <w:pPr>
        <w:pStyle w:val="P11"/>
        <w:tabs>
          <w:tab w:val="left" w:pos="851" w:leader="none"/>
        </w:tabs>
        <w:ind w:left="720"/>
      </w:pPr>
    </w:p>
    <w:p>
      <w:pPr>
        <w:pStyle w:val="P11"/>
        <w:tabs>
          <w:tab w:val="left" w:pos="851" w:leader="none"/>
        </w:tabs>
        <w:ind w:left="720"/>
      </w:pPr>
    </w:p>
    <w:p>
      <w:pPr>
        <w:pStyle w:val="P11"/>
        <w:tabs>
          <w:tab w:val="left" w:pos="851" w:leader="none"/>
        </w:tabs>
        <w:ind w:left="720"/>
      </w:pPr>
    </w:p>
    <w:p>
      <w:pPr>
        <w:pStyle w:val="P11"/>
        <w:tabs>
          <w:tab w:val="left" w:pos="851" w:leader="none"/>
        </w:tabs>
        <w:ind w:left="720"/>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...///21.-</w:t>
      </w:r>
    </w:p>
    <w:p>
      <w:pPr>
        <w:pStyle w:val="P11"/>
        <w:tabs>
          <w:tab w:val="left" w:pos="851" w:leader="none"/>
        </w:tabs>
        <w:ind w:left="720"/>
        <w:rPr>
          <w:rStyle w:val="C3"/>
        </w:rPr>
      </w:pPr>
    </w:p>
    <w:p>
      <w:pPr>
        <w:pStyle w:val="P11"/>
        <w:tabs>
          <w:tab w:val="left" w:pos="851" w:leader="none"/>
        </w:tabs>
        <w:ind w:left="720"/>
      </w:pPr>
      <w:r>
        <w:t>prestaciones, la forma de pago, plazos y tasas de interés y financiaciones, recargos moratorios y actualizaciones de valores sobre saldo deudor, de acuerdo a lo establecido por la Municipalidad en operaciones de similar naturaleza. Asimismo, podrá implementar los mecansimos operativos tendientes a efectivizar la percepción de los créditos originados en la prestación del servicio, la cobranza extrajudicial o utilizando las reglamentaciones vigentes hasta tanto se dicte esa reglamentación.</w:t>
      </w:r>
    </w:p>
    <w:p>
      <w:pPr>
        <w:pStyle w:val="P11"/>
        <w:numPr>
          <w:ilvl w:val="0"/>
          <w:numId w:val="20"/>
        </w:numPr>
        <w:tabs>
          <w:tab w:val="left" w:pos="1134" w:leader="none"/>
        </w:tabs>
      </w:pPr>
      <w:r>
        <w:t>Emitir certificados de libre deuda y constancias de deuda para el cobro judicial.</w:t>
      </w:r>
    </w:p>
    <w:p>
      <w:pPr>
        <w:pStyle w:val="P11"/>
        <w:numPr>
          <w:ilvl w:val="0"/>
          <w:numId w:val="20"/>
        </w:numPr>
        <w:tabs>
          <w:tab w:val="left" w:pos="1134" w:leader="none"/>
        </w:tabs>
      </w:pPr>
      <w:r>
        <w:t>Disponer de la limitación o el corte de conexión domiciliaria de los servicios, en los términos de la presente ordenanza y con conocimiento del Departamento Ejecutivo Municipal.</w:t>
      </w:r>
    </w:p>
    <w:p>
      <w:pPr>
        <w:pStyle w:val="P11"/>
        <w:numPr>
          <w:ilvl w:val="0"/>
          <w:numId w:val="20"/>
        </w:numPr>
        <w:tabs>
          <w:tab w:val="left" w:pos="1134" w:leader="none"/>
        </w:tabs>
      </w:pPr>
      <w:r>
        <w:t>Ejercer las facultades sancionatorias conforme la normativa vigente.</w:t>
      </w:r>
    </w:p>
    <w:p>
      <w:pPr>
        <w:pStyle w:val="P11"/>
        <w:numPr>
          <w:ilvl w:val="0"/>
          <w:numId w:val="20"/>
        </w:numPr>
        <w:tabs>
          <w:tab w:val="left" w:pos="1134" w:leader="none"/>
        </w:tabs>
      </w:pPr>
      <w:r>
        <w:t>Fijar domicilios especiales del EMSeP.</w:t>
      </w:r>
    </w:p>
    <w:p>
      <w:pPr>
        <w:pStyle w:val="P11"/>
        <w:numPr>
          <w:ilvl w:val="0"/>
          <w:numId w:val="20"/>
        </w:numPr>
        <w:tabs>
          <w:tab w:val="left" w:pos="1134" w:leader="none"/>
        </w:tabs>
      </w:pPr>
      <w:r>
        <w:t>Constituir órganos de asesoramiento integrados por el Directorio y las Instituciones relacionadas con los niveles y formas que se consideren necesarias y convenientes.</w:t>
      </w:r>
    </w:p>
    <w:p>
      <w:pPr>
        <w:pStyle w:val="P11"/>
        <w:numPr>
          <w:ilvl w:val="0"/>
          <w:numId w:val="20"/>
        </w:numPr>
        <w:tabs>
          <w:tab w:val="left" w:pos="1134" w:leader="none"/>
        </w:tabs>
      </w:pPr>
      <w:r>
        <w:t>Presentar informe al Honorable Concejo Deliberante o al Departamento Ejecutivo Municipal cuando estos los soliciten, como así también concurrir a sus dependencias cuando aquellos los convoquen.</w:t>
      </w:r>
    </w:p>
    <w:p>
      <w:pPr>
        <w:pStyle w:val="P11"/>
        <w:numPr>
          <w:ilvl w:val="0"/>
          <w:numId w:val="20"/>
        </w:numPr>
        <w:tabs>
          <w:tab w:val="left" w:pos="1134" w:leader="none"/>
        </w:tabs>
      </w:pPr>
      <w:r>
        <w:t>Promover la participación de organizaciones no gubernamentales, instituciones intermedias, profesionales, cooperativas, gremiales, vecinales y otras de participación ciudadana, para la concreción y optimización de las políticas y objetivos del EMSeP.-</w:t>
      </w:r>
    </w:p>
    <w:p>
      <w:pPr>
        <w:pStyle w:val="P11"/>
        <w:tabs>
          <w:tab w:val="left" w:pos="1134" w:leader="none"/>
        </w:tabs>
        <w:ind w:left="720"/>
        <w:jc w:val="right"/>
      </w:pPr>
      <w:r>
        <w:t>...///</w:t>
      </w: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1"/>
        <w:tabs>
          <w:tab w:val="left" w:pos="1134" w:leader="none"/>
        </w:tabs>
        <w:ind w:left="720"/>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...///22.-</w:t>
      </w:r>
    </w:p>
    <w:p>
      <w:pPr>
        <w:pStyle w:val="P11"/>
        <w:jc w:val="center"/>
        <w:rPr>
          <w:rStyle w:val="C3"/>
          <w:u w:val="single"/>
        </w:rPr>
      </w:pPr>
    </w:p>
    <w:p>
      <w:pPr>
        <w:pStyle w:val="P11"/>
        <w:jc w:val="center"/>
        <w:rPr>
          <w:rStyle w:val="C3"/>
          <w:b w:val="1"/>
        </w:rPr>
      </w:pPr>
      <w:r>
        <w:rPr>
          <w:rStyle w:val="C3"/>
          <w:b w:val="1"/>
          <w:u w:val="single"/>
        </w:rPr>
        <w:t>TITULO IV</w:t>
      </w:r>
      <w:r>
        <w:rPr>
          <w:rStyle w:val="C3"/>
          <w:b w:val="1"/>
        </w:rPr>
        <w:t>: MECANISMOS DE CONTROL. FISCALIZACIÓN.</w:t>
      </w:r>
    </w:p>
    <w:p>
      <w:pPr>
        <w:pStyle w:val="P11"/>
        <w:rPr>
          <w:rStyle w:val="C3"/>
        </w:rPr>
      </w:pPr>
    </w:p>
    <w:p>
      <w:pPr>
        <w:pStyle w:val="P11"/>
        <w:ind w:hanging="426" w:left="426"/>
      </w:pPr>
      <w:r>
        <w:rPr>
          <w:rStyle w:val="C3"/>
          <w:b w:val="1"/>
          <w:u w:val="single"/>
        </w:rPr>
        <w:t>A</w:t>
      </w:r>
      <w:r>
        <w:rPr>
          <w:rStyle w:val="C3"/>
          <w:b w:val="1"/>
          <w:u w:val="single"/>
        </w:rPr>
        <w:t>rt.</w:t>
      </w:r>
      <w:r>
        <w:rPr>
          <w:rStyle w:val="C3"/>
          <w:b w:val="1"/>
          <w:u w:val="single"/>
        </w:rPr>
        <w:t>20</w:t>
      </w:r>
      <w:r>
        <w:rPr>
          <w:rStyle w:val="C3"/>
          <w:b w:val="1"/>
        </w:rPr>
        <w:t>:</w:t>
      </w:r>
      <w:r>
        <w:t xml:space="preserve"> </w:t>
      </w:r>
      <w:r>
        <w:rPr>
          <w:rStyle w:val="C3"/>
          <w:b w:val="1"/>
        </w:rPr>
        <w:t>EL</w:t>
      </w:r>
      <w:r>
        <w:t xml:space="preserve"> Tribunal de Cuentas de la Municipalidad ejercerá las funciones que como órgano le corresponde en el contralor del gasto. </w:t>
      </w:r>
    </w:p>
    <w:p>
      <w:pPr>
        <w:pStyle w:val="P11"/>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21</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Municipal,  a través de la Secretaría de Obras, la Secretaría de Servicios Públicos y la Secretaría de Finanzas, se constituye en el Órgano de Control y Regulación del EMSeP y de los servicios prestados por éste. Las conclusiones de esas tareas serán elevadas al Departamento Ejecutivo y al Honorable Concejo Deliberante para su análisis y aprobación.</w:t>
      </w:r>
    </w:p>
    <w:p>
      <w:pPr>
        <w:ind w:left="426"/>
        <w:jc w:val="both"/>
        <w:rPr>
          <w:rStyle w:val="C3"/>
          <w:rFonts w:ascii="Courier New" w:hAnsi="Courier New"/>
        </w:rPr>
      </w:pPr>
      <w:r>
        <w:rPr>
          <w:rStyle w:val="C3"/>
          <w:rFonts w:ascii="Courier New" w:hAnsi="Courier New"/>
        </w:rPr>
        <w:t>A los fines de tal contralor, el EMSeP deberá elevar un informe trimestral y circunstanciado sobre lo actuado, al Departamento Ejecutivo.-</w:t>
      </w:r>
    </w:p>
    <w:p>
      <w:pPr>
        <w:jc w:val="both"/>
        <w:rPr>
          <w:rStyle w:val="C3"/>
          <w:rFonts w:ascii="Courier New" w:hAnsi="Courier New"/>
        </w:rPr>
      </w:pPr>
      <w:r>
        <w:rPr>
          <w:rStyle w:val="C3"/>
          <w:rFonts w:ascii="Courier New" w:hAnsi="Courier New"/>
        </w:rPr>
        <w:t xml:space="preserve"> </w:t>
      </w:r>
    </w:p>
    <w:p>
      <w:pPr>
        <w:pStyle w:val="P11"/>
        <w:ind w:hanging="426" w:left="426"/>
      </w:pPr>
      <w:r>
        <w:rPr>
          <w:rStyle w:val="C3"/>
          <w:b w:val="1"/>
          <w:u w:val="single"/>
        </w:rPr>
        <w:t>A</w:t>
      </w:r>
      <w:r>
        <w:rPr>
          <w:rStyle w:val="C3"/>
          <w:b w:val="1"/>
          <w:u w:val="single"/>
        </w:rPr>
        <w:t>rt.</w:t>
      </w:r>
      <w:r>
        <w:rPr>
          <w:rStyle w:val="C3"/>
          <w:b w:val="1"/>
          <w:u w:val="single"/>
        </w:rPr>
        <w:t>22</w:t>
      </w:r>
      <w:r>
        <w:rPr>
          <w:rStyle w:val="C3"/>
          <w:b w:val="1"/>
        </w:rPr>
        <w:t>: EL</w:t>
      </w:r>
      <w:r>
        <w:t xml:space="preserve"> Departamento Ejecutivo Municipal deberá intervenir en los siguientes casos:</w:t>
      </w:r>
    </w:p>
    <w:p>
      <w:pPr>
        <w:pStyle w:val="P11"/>
        <w:numPr>
          <w:ilvl w:val="0"/>
          <w:numId w:val="18"/>
        </w:numPr>
        <w:tabs>
          <w:tab w:val="left" w:pos="1276" w:leader="none"/>
          <w:tab w:val="clear" w:pos="1425" w:leader="none"/>
        </w:tabs>
        <w:ind w:hanging="574"/>
      </w:pPr>
      <w:r>
        <w:t>Cuando se comprobaren violaciones a la presente Ordenanza, cualquier otra norma legal o a la Ley de contabilidad en cuanto fuere aplicable o a las especiales de la materia.</w:t>
      </w:r>
    </w:p>
    <w:p>
      <w:pPr>
        <w:pStyle w:val="P11"/>
        <w:numPr>
          <w:ilvl w:val="0"/>
          <w:numId w:val="18"/>
        </w:numPr>
        <w:tabs>
          <w:tab w:val="left" w:pos="1276" w:leader="none"/>
          <w:tab w:val="clear" w:pos="1425" w:leader="none"/>
        </w:tabs>
        <w:ind w:hanging="574"/>
      </w:pPr>
      <w:r>
        <w:t>Cuando se comprobare la comisión de graves irregularidades en su funcionamiento.</w:t>
      </w:r>
    </w:p>
    <w:p>
      <w:pPr>
        <w:pStyle w:val="P11"/>
        <w:numPr>
          <w:ilvl w:val="0"/>
          <w:numId w:val="18"/>
        </w:numPr>
        <w:tabs>
          <w:tab w:val="left" w:pos="1276" w:leader="none"/>
          <w:tab w:val="clear" w:pos="1425" w:leader="none"/>
        </w:tabs>
        <w:ind w:hanging="574"/>
      </w:pPr>
      <w:r>
        <w:t>Cuando existieran conflictos institucionales insolubles dentro del ente.</w:t>
      </w:r>
    </w:p>
    <w:p>
      <w:pPr>
        <w:pStyle w:val="P11"/>
        <w:numPr>
          <w:ilvl w:val="0"/>
          <w:numId w:val="18"/>
        </w:numPr>
        <w:tabs>
          <w:tab w:val="left" w:pos="1276" w:leader="none"/>
          <w:tab w:val="clear" w:pos="1425" w:leader="none"/>
        </w:tabs>
        <w:ind w:hanging="574"/>
      </w:pPr>
      <w:r>
        <w:t>Cuando las actividades dentro de la dirección se encuentren seriamente afectadas por razones imputables a una defectuosa gestión.</w:t>
      </w:r>
    </w:p>
    <w:p>
      <w:pPr>
        <w:pStyle w:val="P11"/>
        <w:tabs>
          <w:tab w:val="left" w:pos="1276" w:leader="none"/>
        </w:tabs>
        <w:ind w:hanging="574" w:left="1416"/>
      </w:pPr>
      <w:r>
        <w:tab/>
        <w:tab/>
        <w:t xml:space="preserve">Dicha intervención no podrá exceder  el término de  SEIS  (6)  meses.  El  o  los interventores </w:t>
      </w:r>
    </w:p>
    <w:p>
      <w:pPr>
        <w:pStyle w:val="P11"/>
        <w:tabs>
          <w:tab w:val="left" w:pos="1276" w:leader="none"/>
        </w:tabs>
        <w:ind w:hanging="574" w:left="1416"/>
        <w:jc w:val="right"/>
      </w:pPr>
    </w:p>
    <w:p>
      <w:pPr>
        <w:pStyle w:val="P11"/>
        <w:tabs>
          <w:tab w:val="left" w:pos="1276" w:leader="none"/>
        </w:tabs>
        <w:ind w:hanging="574" w:left="1416"/>
        <w:jc w:val="right"/>
      </w:pPr>
      <w:r>
        <w:t>...///</w:t>
      </w: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p>
    <w:p>
      <w:pPr>
        <w:pStyle w:val="P11"/>
        <w:tabs>
          <w:tab w:val="left" w:pos="1276" w:leader="none"/>
        </w:tabs>
        <w:ind w:hanging="574" w:left="1416"/>
      </w:pPr>
      <w:r>
        <w:tab/>
        <w:tab/>
      </w: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...///23.-</w:t>
      </w:r>
    </w:p>
    <w:p>
      <w:pPr>
        <w:pStyle w:val="P11"/>
        <w:tabs>
          <w:tab w:val="left" w:pos="1276" w:leader="none"/>
        </w:tabs>
        <w:ind w:hanging="574" w:left="1416"/>
        <w:rPr>
          <w:rStyle w:val="C3"/>
        </w:rPr>
      </w:pPr>
    </w:p>
    <w:p>
      <w:pPr>
        <w:pStyle w:val="P11"/>
        <w:tabs>
          <w:tab w:val="left" w:pos="1276" w:leader="none"/>
        </w:tabs>
        <w:ind w:hanging="574" w:left="1416"/>
      </w:pPr>
      <w:r>
        <w:tab/>
        <w:tab/>
        <w:t>designados, cumplirán los fines encomendados por el Departamento Ejecutivo de conformidad a la presente Ordenanza como así también deberán confeccionar un informe de lo actuado por la administración intervenida.-</w:t>
      </w:r>
    </w:p>
    <w:p>
      <w:pPr>
        <w:jc w:val="both"/>
        <w:rPr>
          <w:rStyle w:val="C3"/>
          <w:rFonts w:ascii="Courier New" w:hAnsi="Courier New"/>
        </w:rPr>
      </w:pPr>
    </w:p>
    <w:p>
      <w:pPr>
        <w:pStyle w:val="P11"/>
        <w:jc w:val="center"/>
        <w:rPr>
          <w:rStyle w:val="C3"/>
          <w:b w:val="1"/>
          <w:u w:val="single"/>
        </w:rPr>
      </w:pPr>
    </w:p>
    <w:p>
      <w:pPr>
        <w:pStyle w:val="P11"/>
        <w:jc w:val="center"/>
        <w:rPr>
          <w:rStyle w:val="C3"/>
          <w:b w:val="1"/>
          <w:u w:val="single"/>
        </w:rPr>
      </w:pPr>
    </w:p>
    <w:p>
      <w:pPr>
        <w:pStyle w:val="P11"/>
        <w:jc w:val="center"/>
        <w:rPr>
          <w:rStyle w:val="C3"/>
          <w:b w:val="1"/>
        </w:rPr>
      </w:pPr>
      <w:r>
        <w:rPr>
          <w:rStyle w:val="C3"/>
          <w:b w:val="1"/>
          <w:u w:val="single"/>
        </w:rPr>
        <w:t>TITULO V</w:t>
      </w:r>
      <w:r>
        <w:rPr>
          <w:rStyle w:val="C3"/>
          <w:b w:val="1"/>
        </w:rPr>
        <w:t xml:space="preserve">: </w:t>
      </w:r>
      <w:r>
        <w:rPr>
          <w:rStyle w:val="C3"/>
          <w:b w:val="1"/>
        </w:rPr>
        <w:t>DE LOS RECURSOS ADMINISTRATIVOS</w:t>
      </w:r>
    </w:p>
    <w:p>
      <w:pPr>
        <w:pStyle w:val="P11"/>
        <w:jc w:val="center"/>
        <w:rPr>
          <w:rStyle w:val="C3"/>
          <w:b w:val="1"/>
        </w:rPr>
      </w:pPr>
    </w:p>
    <w:p>
      <w:pPr>
        <w:pStyle w:val="P11"/>
        <w:rPr>
          <w:rStyle w:val="C3"/>
        </w:rPr>
      </w:pPr>
    </w:p>
    <w:p>
      <w:pPr>
        <w:pStyle w:val="P11"/>
        <w:ind w:hanging="567" w:left="567"/>
      </w:pPr>
      <w:r>
        <w:rPr>
          <w:rStyle w:val="C3"/>
          <w:b w:val="1"/>
          <w:u w:val="single"/>
        </w:rPr>
        <w:t>A</w:t>
      </w:r>
      <w:r>
        <w:rPr>
          <w:rStyle w:val="C3"/>
          <w:b w:val="1"/>
          <w:u w:val="single"/>
        </w:rPr>
        <w:t>rt.</w:t>
      </w:r>
      <w:r>
        <w:rPr>
          <w:rStyle w:val="C3"/>
          <w:b w:val="1"/>
          <w:u w:val="single"/>
        </w:rPr>
        <w:t>2</w:t>
      </w:r>
      <w:r>
        <w:rPr>
          <w:rStyle w:val="C3"/>
          <w:b w:val="1"/>
          <w:u w:val="single"/>
        </w:rPr>
        <w:t>3</w:t>
      </w:r>
      <w:r>
        <w:rPr>
          <w:rStyle w:val="C3"/>
          <w:b w:val="1"/>
        </w:rPr>
        <w:t>:</w:t>
      </w:r>
      <w:r>
        <w:t xml:space="preserve"> </w:t>
      </w:r>
      <w:r>
        <w:rPr>
          <w:rStyle w:val="C3"/>
          <w:b w:val="1"/>
        </w:rPr>
        <w:t>LAS</w:t>
      </w:r>
      <w:r>
        <w:t xml:space="preserve"> resoluciones del EMSeP serán impugnables por las vías, recursos y plazos establecidos en la Ordenanza Nº                       2449 Código de Procedimientos Administrativos y sus modificatorias.-</w:t>
      </w:r>
    </w:p>
    <w:p>
      <w:pPr>
        <w:pStyle w:val="P11"/>
        <w:jc w:val="center"/>
        <w:rPr>
          <w:rStyle w:val="C3"/>
          <w:u w:val="single"/>
        </w:rPr>
      </w:pPr>
    </w:p>
    <w:p>
      <w:pPr>
        <w:pStyle w:val="P11"/>
        <w:jc w:val="center"/>
        <w:rPr>
          <w:rStyle w:val="C3"/>
          <w:u w:val="single"/>
        </w:rPr>
      </w:pPr>
    </w:p>
    <w:p>
      <w:pPr>
        <w:pStyle w:val="P11"/>
        <w:jc w:val="center"/>
        <w:rPr>
          <w:rStyle w:val="C3"/>
          <w:b w:val="1"/>
        </w:rPr>
      </w:pPr>
      <w:r>
        <w:rPr>
          <w:rStyle w:val="C3"/>
          <w:b w:val="1"/>
          <w:u w:val="single"/>
        </w:rPr>
        <w:t xml:space="preserve">TITULO VI: </w:t>
      </w:r>
      <w:r>
        <w:rPr>
          <w:rStyle w:val="C3"/>
          <w:b w:val="1"/>
        </w:rPr>
        <w:t>DE LAS FACULTADES SANCIONATORIAS</w:t>
      </w:r>
    </w:p>
    <w:p>
      <w:pPr>
        <w:pStyle w:val="P11"/>
        <w:jc w:val="center"/>
        <w:rPr>
          <w:rStyle w:val="C3"/>
          <w:b w:val="1"/>
        </w:rPr>
      </w:pPr>
    </w:p>
    <w:p>
      <w:pPr>
        <w:pStyle w:val="P11"/>
        <w:rPr>
          <w:rStyle w:val="C3"/>
        </w:rPr>
      </w:pPr>
    </w:p>
    <w:p>
      <w:pPr>
        <w:pStyle w:val="P11"/>
        <w:ind w:hanging="567" w:left="567"/>
      </w:pPr>
      <w:r>
        <w:rPr>
          <w:rStyle w:val="C3"/>
          <w:b w:val="1"/>
          <w:u w:val="single"/>
        </w:rPr>
        <w:t>A</w:t>
      </w:r>
      <w:r>
        <w:rPr>
          <w:rStyle w:val="C3"/>
          <w:b w:val="1"/>
          <w:u w:val="single"/>
        </w:rPr>
        <w:t>rt.</w:t>
      </w:r>
      <w:r>
        <w:rPr>
          <w:rStyle w:val="C3"/>
          <w:b w:val="1"/>
          <w:u w:val="single"/>
        </w:rPr>
        <w:t>24</w:t>
      </w:r>
      <w:r>
        <w:rPr>
          <w:rStyle w:val="C3"/>
          <w:b w:val="1"/>
        </w:rPr>
        <w:t xml:space="preserve">: </w:t>
      </w:r>
      <w:r>
        <w:rPr>
          <w:rStyle w:val="C3"/>
          <w:b w:val="1"/>
        </w:rPr>
        <w:t>EL</w:t>
      </w:r>
      <w:r>
        <w:t xml:space="preserve"> Directorio queda facultado para imponer multas, las que serán establecidas por el Reglamento de Servicios aprobado por el Honorable Concejo Deliberante, a los propietarios, tenedores, usuarios y personas físicas y jurídicas que no cumplan con las obligaciones establecidas en aquel y en las demás legislaciones vigentes en la materia.-</w:t>
      </w:r>
    </w:p>
    <w:p>
      <w:pPr>
        <w:pStyle w:val="P11"/>
      </w:pPr>
      <w:r>
        <w:t xml:space="preserve"> </w:t>
      </w:r>
    </w:p>
    <w:p>
      <w:pPr>
        <w:pStyle w:val="P11"/>
        <w:ind w:hanging="567" w:left="567"/>
      </w:pPr>
      <w:r>
        <w:rPr>
          <w:rStyle w:val="C3"/>
          <w:b w:val="1"/>
          <w:u w:val="single"/>
        </w:rPr>
        <w:t>A</w:t>
      </w:r>
      <w:r>
        <w:rPr>
          <w:rStyle w:val="C3"/>
          <w:b w:val="1"/>
          <w:u w:val="single"/>
        </w:rPr>
        <w:t>rt.</w:t>
      </w:r>
      <w:r>
        <w:rPr>
          <w:rStyle w:val="C3"/>
          <w:b w:val="1"/>
          <w:u w:val="single"/>
        </w:rPr>
        <w:t>25</w:t>
      </w:r>
      <w:r>
        <w:rPr>
          <w:rStyle w:val="C3"/>
          <w:b w:val="1"/>
        </w:rPr>
        <w:t xml:space="preserve">: </w:t>
      </w:r>
      <w:r>
        <w:rPr>
          <w:rStyle w:val="C3"/>
          <w:b w:val="1"/>
        </w:rPr>
        <w:t>EL</w:t>
      </w:r>
      <w:r>
        <w:t xml:space="preserve"> EMSeP estará sujeto a las normas procesales administrativas y a las que establecen los Códigos de Procedimientos de la Provincia, tanto en materia Civil, Comercial, Penal o Contencioso Administrativo, Ley Nº 7182 y su modificatoria Nº 7818.-</w:t>
      </w:r>
    </w:p>
    <w:p>
      <w:pPr>
        <w:pStyle w:val="P11"/>
        <w:ind w:hanging="567" w:left="567"/>
        <w:jc w:val="right"/>
      </w:pPr>
    </w:p>
    <w:p>
      <w:pPr>
        <w:pStyle w:val="P11"/>
        <w:ind w:hanging="567" w:left="567"/>
        <w:jc w:val="right"/>
      </w:pPr>
      <w:r>
        <w:t>...///</w:t>
      </w: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...///24.-</w:t>
      </w:r>
    </w:p>
    <w:p>
      <w:pPr>
        <w:pStyle w:val="P11"/>
        <w:ind w:hanging="567" w:left="567"/>
        <w:jc w:val="right"/>
        <w:rPr>
          <w:rStyle w:val="C3"/>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26</w:t>
      </w:r>
      <w:r>
        <w:rPr>
          <w:rStyle w:val="C3"/>
          <w:rFonts w:ascii="Courier New" w:hAnsi="Courier New"/>
          <w:b w:val="1"/>
        </w:rPr>
        <w:t xml:space="preserve">: </w:t>
      </w:r>
      <w:r>
        <w:rPr>
          <w:rStyle w:val="C3"/>
          <w:rFonts w:ascii="Courier New" w:hAnsi="Courier New"/>
          <w:b w:val="1"/>
        </w:rPr>
        <w:t>EN</w:t>
      </w:r>
      <w:r>
        <w:rPr>
          <w:rStyle w:val="C3"/>
          <w:rFonts w:ascii="Courier New" w:hAnsi="Courier New"/>
        </w:rPr>
        <w:t xml:space="preserve"> los casos en que el Ente sea organismo de cobro, producido el vencimiento asignado a la facturación de un servicio, sin que la deuda fuera satisfecha, la mora se producirá de pleno derecho sin necesidad de interpelación judicial o extrajudicial, pudiendo la Dirección accionar desde ese vencimiento los recargos moratorios según tasas, plazos, montos y demás condiciones que a fin establezca con anterioridad el Directorio.</w:t>
      </w:r>
    </w:p>
    <w:p>
      <w:pPr>
        <w:ind w:left="567"/>
        <w:jc w:val="both"/>
        <w:rPr>
          <w:rStyle w:val="C3"/>
          <w:rFonts w:ascii="Courier New" w:hAnsi="Courier New"/>
        </w:rPr>
      </w:pPr>
      <w:r>
        <w:rPr>
          <w:rStyle w:val="C3"/>
          <w:rFonts w:ascii="Courier New" w:hAnsi="Courier New"/>
        </w:rPr>
        <w:t>Será título hábil para proceder por vía de ejecución la liquidación de la deuda expedida por la Dirección con las formalidades que establezca la reglamentación.</w:t>
      </w:r>
    </w:p>
    <w:p>
      <w:pPr>
        <w:ind w:left="567"/>
        <w:jc w:val="both"/>
        <w:rPr>
          <w:rStyle w:val="C3"/>
          <w:rFonts w:ascii="Courier New" w:hAnsi="Courier New"/>
        </w:rPr>
      </w:pPr>
      <w:r>
        <w:rPr>
          <w:rStyle w:val="C3"/>
          <w:rFonts w:ascii="Courier New" w:hAnsi="Courier New"/>
        </w:rPr>
        <w:t>Los poderes de los representantes del EMSeP serán las copias de las resoluciones de sus designaciones para esas funciones.-</w:t>
      </w:r>
    </w:p>
    <w:p>
      <w:pPr>
        <w:pStyle w:val="P11"/>
        <w:rPr>
          <w:rStyle w:val="C3"/>
        </w:rPr>
      </w:pPr>
    </w:p>
    <w:p>
      <w:pPr>
        <w:pStyle w:val="P11"/>
        <w:rPr>
          <w:rStyle w:val="C3"/>
        </w:rPr>
      </w:pPr>
    </w:p>
    <w:p>
      <w:pPr>
        <w:pStyle w:val="P11"/>
        <w:jc w:val="center"/>
        <w:rPr>
          <w:rStyle w:val="C3"/>
          <w:b w:val="1"/>
        </w:rPr>
      </w:pPr>
      <w:r>
        <w:rPr>
          <w:rStyle w:val="C3"/>
          <w:b w:val="1"/>
          <w:u w:val="single"/>
        </w:rPr>
        <w:t>TITULO VII</w:t>
      </w:r>
      <w:r>
        <w:rPr>
          <w:rStyle w:val="C3"/>
          <w:b w:val="1"/>
        </w:rPr>
        <w:t>: RECURSOS FINANCIEROS</w:t>
      </w:r>
    </w:p>
    <w:p>
      <w:pPr>
        <w:pStyle w:val="P11"/>
        <w:jc w:val="center"/>
        <w:rPr>
          <w:rStyle w:val="C3"/>
          <w:b w:val="1"/>
        </w:rPr>
      </w:pPr>
    </w:p>
    <w:p>
      <w:pPr>
        <w:pStyle w:val="P11"/>
        <w:rPr>
          <w:rStyle w:val="C3"/>
        </w:rPr>
      </w:pPr>
    </w:p>
    <w:p>
      <w:pPr>
        <w:pStyle w:val="P11"/>
        <w:ind w:hanging="567" w:left="567"/>
      </w:pPr>
      <w:r>
        <w:rPr>
          <w:rStyle w:val="C3"/>
          <w:b w:val="1"/>
          <w:u w:val="single"/>
        </w:rPr>
        <w:t>A</w:t>
      </w:r>
      <w:r>
        <w:rPr>
          <w:rStyle w:val="C3"/>
          <w:b w:val="1"/>
          <w:u w:val="single"/>
        </w:rPr>
        <w:t>rt.</w:t>
      </w:r>
      <w:r>
        <w:rPr>
          <w:rStyle w:val="C3"/>
          <w:b w:val="1"/>
          <w:u w:val="single"/>
        </w:rPr>
        <w:t>27</w:t>
      </w:r>
      <w:r>
        <w:rPr>
          <w:rStyle w:val="C3"/>
          <w:b w:val="1"/>
        </w:rPr>
        <w:t xml:space="preserve">: </w:t>
      </w:r>
      <w:r>
        <w:rPr>
          <w:rStyle w:val="C3"/>
          <w:b w:val="1"/>
        </w:rPr>
        <w:t>LA</w:t>
      </w:r>
      <w:r>
        <w:t xml:space="preserve"> financiación del organismo creado por la presente Ordenanza provendrá de los siguientes recursos.</w:t>
      </w:r>
    </w:p>
    <w:p>
      <w:pPr>
        <w:pStyle w:val="P11"/>
        <w:numPr>
          <w:ilvl w:val="0"/>
          <w:numId w:val="19"/>
        </w:numPr>
      </w:pPr>
      <w:r>
        <w:t>Los provenientes de la recaudación por contralor de la prestación de los servicios, de acuerdo a los montos que establezca la Ordenanza Tarifaria correspondiente, ya sea por pago voluntario o mediante procuración, sus intereses, actualizaciones y recuperos.</w:t>
      </w:r>
    </w:p>
    <w:p>
      <w:pPr>
        <w:pStyle w:val="P11"/>
        <w:numPr>
          <w:ilvl w:val="0"/>
          <w:numId w:val="19"/>
        </w:numPr>
      </w:pPr>
      <w:r>
        <w:t xml:space="preserve"> Los aranceles y derechos que se establezcan para los trabajos que para la Municipalidad y/o terceros, realice el EMSeP.</w:t>
      </w:r>
    </w:p>
    <w:p>
      <w:pPr>
        <w:pStyle w:val="P11"/>
        <w:ind w:left="1425"/>
        <w:jc w:val="right"/>
      </w:pPr>
      <w:r>
        <w:t>...///</w:t>
      </w: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pPr>
    </w:p>
    <w:p>
      <w:pPr>
        <w:pStyle w:val="P11"/>
        <w:ind w:left="1425"/>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...///25.-</w:t>
      </w:r>
    </w:p>
    <w:p>
      <w:pPr>
        <w:pStyle w:val="P11"/>
        <w:ind w:left="1425"/>
        <w:rPr>
          <w:rStyle w:val="C3"/>
        </w:rPr>
      </w:pPr>
    </w:p>
    <w:p>
      <w:pPr>
        <w:pStyle w:val="P11"/>
        <w:numPr>
          <w:ilvl w:val="0"/>
          <w:numId w:val="19"/>
        </w:numPr>
      </w:pPr>
      <w:r>
        <w:t>El producido en concepto de contribución por mejoras a toda propiedad beneficiada por la construcción, reparación o mejoramiento de obras que se realicen en cumplimiento de las finalidades previstas en el artículo 3º.</w:t>
      </w:r>
    </w:p>
    <w:p>
      <w:pPr>
        <w:pStyle w:val="P11"/>
        <w:numPr>
          <w:ilvl w:val="0"/>
          <w:numId w:val="19"/>
        </w:numPr>
      </w:pPr>
      <w:r>
        <w:t xml:space="preserve"> Los ingresos por el arrendamiento y la enajenación de bienes, derechos y acciones.</w:t>
      </w:r>
    </w:p>
    <w:p>
      <w:pPr>
        <w:pStyle w:val="P11"/>
        <w:numPr>
          <w:ilvl w:val="0"/>
          <w:numId w:val="19"/>
        </w:numPr>
        <w:rPr>
          <w:rStyle w:val="C3"/>
          <w:strike w:val="1"/>
        </w:rPr>
      </w:pPr>
      <w:r>
        <w:t>El producto de las indemnizaciones por los daños que se le causaren y de las sanciones pecuniarias de que fuera acreedora.</w:t>
      </w:r>
    </w:p>
    <w:p>
      <w:pPr>
        <w:pStyle w:val="P11"/>
        <w:numPr>
          <w:ilvl w:val="0"/>
          <w:numId w:val="19"/>
        </w:numPr>
      </w:pPr>
      <w:r>
        <w:t>El producido de la venta de planos y pliegos de las obras que licitare y cualquier publicación de que fuera acreedora.</w:t>
      </w:r>
    </w:p>
    <w:p>
      <w:pPr>
        <w:pStyle w:val="P11"/>
        <w:numPr>
          <w:ilvl w:val="0"/>
          <w:numId w:val="19"/>
        </w:numPr>
      </w:pPr>
      <w:r>
        <w:t>Los fondos provenientes de la Ordenanza de Presupuesto y otros que afectare la Municipalidad para la realización de estudios y obras de interés público y que, por su envergadura, no puedan ser financiadas con fondos propios.</w:t>
      </w:r>
    </w:p>
    <w:p>
      <w:pPr>
        <w:pStyle w:val="P11"/>
        <w:numPr>
          <w:ilvl w:val="0"/>
          <w:numId w:val="19"/>
        </w:numPr>
      </w:pPr>
      <w:r>
        <w:t>Los ingresos por intereses.</w:t>
      </w:r>
    </w:p>
    <w:p>
      <w:pPr>
        <w:pStyle w:val="P11"/>
        <w:numPr>
          <w:ilvl w:val="0"/>
          <w:numId w:val="19"/>
        </w:numPr>
      </w:pPr>
      <w:r>
        <w:t>Las asignaciones directas por vía impositiva que se sancionen con destino al EMSeP.</w:t>
      </w:r>
    </w:p>
    <w:p>
      <w:pPr>
        <w:pStyle w:val="P11"/>
        <w:numPr>
          <w:ilvl w:val="0"/>
          <w:numId w:val="19"/>
        </w:numPr>
      </w:pPr>
      <w:r>
        <w:t>Las donaciones, contribuciones, legados, subvenciones o subsidios que aceptase del Estado Nacional, Provincial, Municipal o de particulares.</w:t>
      </w:r>
    </w:p>
    <w:p>
      <w:pPr>
        <w:pStyle w:val="P11"/>
        <w:numPr>
          <w:ilvl w:val="0"/>
          <w:numId w:val="19"/>
        </w:numPr>
      </w:pPr>
      <w:r>
        <w:t>El producido de multas aplicadas de acuerdo a las disposiciones vigentes al momento de la constatación de la infracción.</w:t>
      </w:r>
    </w:p>
    <w:p>
      <w:pPr>
        <w:pStyle w:val="P11"/>
        <w:numPr>
          <w:ilvl w:val="0"/>
          <w:numId w:val="19"/>
        </w:numPr>
      </w:pPr>
      <w:r>
        <w:t>Los fondos provenientes de créditos, empréstitos o aportes que se obtengan de instituciones supranacionales, internacionales, nacionales, provinciales, públicas o privadas, para los fines y objetivos del EMSeP.</w:t>
      </w:r>
    </w:p>
    <w:p>
      <w:pPr>
        <w:pStyle w:val="P11"/>
        <w:ind w:left="1425"/>
        <w:jc w:val="right"/>
      </w:pPr>
      <w:r>
        <w:t>...///</w:t>
      </w: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1"/>
        <w:ind w:left="1425"/>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...///26.-</w:t>
      </w:r>
    </w:p>
    <w:p>
      <w:pPr>
        <w:pStyle w:val="P11"/>
        <w:ind w:left="1425"/>
        <w:jc w:val="right"/>
        <w:rPr>
          <w:rStyle w:val="C3"/>
        </w:rPr>
      </w:pPr>
    </w:p>
    <w:p>
      <w:pPr>
        <w:pStyle w:val="P11"/>
        <w:ind w:left="1425"/>
        <w:rPr>
          <w:rStyle w:val="C3"/>
        </w:rPr>
      </w:pPr>
    </w:p>
    <w:p>
      <w:pPr>
        <w:pStyle w:val="P11"/>
        <w:numPr>
          <w:ilvl w:val="0"/>
          <w:numId w:val="19"/>
        </w:numPr>
      </w:pPr>
      <w:r>
        <w:t>Los correspondientes a las concesiones onerosas de plantas potabilizadoras, planta de tratamientos de líquidos cloacales, residuos, etc.</w:t>
      </w:r>
    </w:p>
    <w:p>
      <w:pPr>
        <w:pStyle w:val="P11"/>
        <w:numPr>
          <w:ilvl w:val="0"/>
          <w:numId w:val="19"/>
        </w:numPr>
      </w:pPr>
      <w:r>
        <w:t xml:space="preserve">Los  importes  que  aporte  el Estado Municipal  en   virtud   de   las   exenciones  o  descuentos que el mismo disponga.</w:t>
      </w:r>
    </w:p>
    <w:p>
      <w:pPr>
        <w:pStyle w:val="P11"/>
        <w:numPr>
          <w:ilvl w:val="0"/>
          <w:numId w:val="19"/>
        </w:numPr>
      </w:pPr>
      <w:r>
        <w:t xml:space="preserve">Todo  otro  tipo  de  recurso que se derive del EMSeP, o que le sea asignado para ampliar sus objetivos o misiones.</w:t>
      </w:r>
    </w:p>
    <w:p>
      <w:pPr>
        <w:pStyle w:val="P11"/>
        <w:ind w:left="1065"/>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28</w:t>
      </w:r>
      <w:r>
        <w:rPr>
          <w:rStyle w:val="C3"/>
          <w:rFonts w:ascii="Courier New" w:hAnsi="Courier New"/>
          <w:b w:val="1"/>
        </w:rPr>
        <w:t>:</w:t>
      </w:r>
      <w:r>
        <w:rPr>
          <w:rStyle w:val="C3"/>
          <w:rFonts w:ascii="Courier New" w:hAnsi="Courier New"/>
        </w:rPr>
        <w:t xml:space="preserve"> </w:t>
      </w:r>
      <w:r>
        <w:rPr>
          <w:rStyle w:val="C3"/>
          <w:rFonts w:ascii="Courier New" w:hAnsi="Courier New"/>
          <w:b w:val="1"/>
        </w:rPr>
        <w:t>AFÉCTANSE</w:t>
      </w:r>
      <w:r>
        <w:rPr>
          <w:rStyle w:val="C3"/>
          <w:rFonts w:ascii="Courier New" w:hAnsi="Courier New"/>
        </w:rPr>
        <w:t xml:space="preserve"> al EMSeP los siguientes bienes pertenecientes al patrimonio municipal:</w:t>
      </w:r>
    </w:p>
    <w:p>
      <w:pPr>
        <w:pStyle w:val="P12"/>
      </w:pPr>
      <w:r>
        <w:t>1) Los bienes muebles e inmuebles, y los derechos y acciones, asignados al momento de su constitución y los que se le otorguen en el futuro.</w:t>
      </w:r>
    </w:p>
    <w:p>
      <w:pPr>
        <w:ind w:left="851"/>
        <w:jc w:val="both"/>
        <w:rPr>
          <w:rStyle w:val="C3"/>
          <w:rFonts w:ascii="Courier New" w:hAnsi="Courier New"/>
        </w:rPr>
      </w:pPr>
      <w:r>
        <w:rPr>
          <w:rStyle w:val="C3"/>
          <w:rFonts w:ascii="Courier New" w:hAnsi="Courier New"/>
        </w:rPr>
        <w:t>2) Las donaciones y legados que se efectúen a la Municipalidad con destino al EMSeP.</w:t>
      </w:r>
    </w:p>
    <w:p>
      <w:pPr>
        <w:ind w:left="851"/>
        <w:jc w:val="both"/>
        <w:rPr>
          <w:rStyle w:val="C3"/>
          <w:rFonts w:ascii="Courier New" w:hAnsi="Courier New"/>
        </w:rPr>
      </w:pPr>
      <w:r>
        <w:rPr>
          <w:rStyle w:val="C3"/>
          <w:rFonts w:ascii="Courier New" w:hAnsi="Courier New"/>
        </w:rPr>
        <w:t xml:space="preserve">3) Los bienes muebles e inmuebles,  y los derechos y acciones, que pudiera adquirir la Municipalidad como consecuencia de las actividades que desarrolla el EMSeP.-</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29</w:t>
      </w:r>
      <w:r>
        <w:rPr>
          <w:rStyle w:val="C3"/>
          <w:rFonts w:ascii="Courier New" w:hAnsi="Courier New"/>
          <w:b w:val="1"/>
        </w:rPr>
        <w:t xml:space="preserve">: </w:t>
      </w:r>
      <w:r>
        <w:rPr>
          <w:rStyle w:val="C3"/>
          <w:rFonts w:ascii="Courier New" w:hAnsi="Courier New"/>
          <w:b w:val="1"/>
        </w:rPr>
        <w:t>TODOS</w:t>
      </w:r>
      <w:r>
        <w:rPr>
          <w:rStyle w:val="C3"/>
          <w:rFonts w:ascii="Courier New" w:hAnsi="Courier New"/>
        </w:rPr>
        <w:t xml:space="preserve"> los bienes muebles e inmuebles,  derechos y acciones, adquiridos de conformidad con el inciso 3) del artículo anterior, excepto los de consumo, deben ser inventariados como pertenecientes al patrimonio de la Municipalidad de Alta Gracia.-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30</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importes provenientes de los recursos enumerados en el artículo 27 (de los recursos) deben depositarse diariamente en cuentas bancarias a la orden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...///27.-</w:t>
      </w:r>
    </w:p>
    <w:p>
      <w:pPr>
        <w:ind w:left="426"/>
        <w:jc w:val="both"/>
        <w:rPr>
          <w:rStyle w:val="C3"/>
          <w:rFonts w:ascii="Courier New" w:hAnsi="Courier New"/>
        </w:rPr>
      </w:pPr>
    </w:p>
    <w:p>
      <w:pPr>
        <w:ind w:left="426"/>
        <w:jc w:val="both"/>
        <w:rPr>
          <w:rStyle w:val="C3"/>
          <w:rFonts w:ascii="Courier New" w:hAnsi="Courier New"/>
          <w:u w:val="single"/>
        </w:rPr>
      </w:pPr>
      <w:r>
        <w:rPr>
          <w:rStyle w:val="C3"/>
          <w:rFonts w:ascii="Courier New" w:hAnsi="Courier New"/>
        </w:rPr>
        <w:t>y disposición del EMSeP, con debida información mensual al Departamento Ejecutivo y al Tribunal de Cuentas, salvo que por ley o por obligación contractual originada en una operación crediticia se le imponga la apertura de cuenta bancaria especial y salvo lo dispuesto para los recursos que integran el Fondo de Inversión para Infraestructura.</w:t>
      </w:r>
    </w:p>
    <w:p>
      <w:pPr>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31</w:t>
      </w:r>
      <w:r>
        <w:rPr>
          <w:rStyle w:val="C3"/>
          <w:rFonts w:ascii="Courier New" w:hAnsi="Courier New"/>
          <w:b w:val="1"/>
        </w:rPr>
        <w:t>:D</w:t>
      </w:r>
      <w:r>
        <w:rPr>
          <w:rStyle w:val="C3"/>
          <w:rFonts w:ascii="Courier New" w:hAnsi="Courier New"/>
          <w:b w:val="1"/>
        </w:rPr>
        <w:t>É</w:t>
      </w:r>
      <w:r>
        <w:rPr>
          <w:rStyle w:val="C3"/>
          <w:rFonts w:ascii="Courier New" w:hAnsi="Courier New"/>
          <w:b w:val="1"/>
        </w:rPr>
        <w:t>JASE</w:t>
      </w:r>
      <w:r>
        <w:rPr>
          <w:rStyle w:val="C3"/>
          <w:rFonts w:ascii="Courier New" w:hAnsi="Courier New"/>
        </w:rPr>
        <w:t xml:space="preserve"> establecida la eximición de toda tasa municipal al EMSeP , el que asimismo deberá eximir a la Municipalidad de Alta Gracia del pago de los servicios que eventualmente preste y por todos los inmuebles bajo uso municipal.</w:t>
      </w:r>
    </w:p>
    <w:p>
      <w:pPr>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32</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gastos de funcionamiento del EMSeP y las retribuciones que deba afrontar, se solventarán con un porcentual a aplicarse en cada caso sobre los servicios que supervise.-</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33</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EMSeP administrará igualmente un FONDO DE INVERSIÓN PARA INFRAESTRUCTURA a formarse con un porcentual a fijarse sobre el total de lo percibido por el prestador del servicio supervisado. El destino del mismo es solventar nuevas ampliaciones o mejoras en la infraestructura necesarias para cada servicio supervisado. Su utilización deberá incluirse indefectiblemente en los informes a elevarse conforme al Art.21ro. de la presente ordenanza.-</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34</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EMSeP administrará  un FONDO DE EMERGENCIA a formarse con un porcentual a fijarse sobre el total de lo percibido por el prestador del servicio supervisado. Se  destinará  su  importe  exclusivamente a afrontar </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ind w:left="567"/>
        <w:jc w:val="both"/>
        <w:rPr>
          <w:rStyle w:val="C3"/>
          <w:rFonts w:ascii="Courier New" w:hAnsi="Courier New"/>
          <w:b w:val="1"/>
          <w:u w:val="single"/>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...///28.-</w:t>
      </w:r>
    </w:p>
    <w:p>
      <w:pPr>
        <w:ind w:left="567"/>
        <w:jc w:val="both"/>
        <w:rPr>
          <w:rStyle w:val="C3"/>
          <w:rFonts w:ascii="Courier New" w:hAnsi="Courier New"/>
          <w:b w:val="1"/>
          <w:u w:val="single"/>
        </w:rPr>
      </w:pPr>
    </w:p>
    <w:p>
      <w:pPr>
        <w:ind w:left="567"/>
        <w:jc w:val="both"/>
        <w:rPr>
          <w:rStyle w:val="C3"/>
          <w:rFonts w:ascii="Courier New" w:hAnsi="Courier New"/>
        </w:rPr>
      </w:pPr>
      <w:r>
        <w:rPr>
          <w:rStyle w:val="C3"/>
          <w:rFonts w:ascii="Courier New" w:hAnsi="Courier New"/>
        </w:rPr>
        <w:t xml:space="preserve">situaciones imprevistas que alteren el normal desenvolvimiento de cada  servicio, tales como deterioros serios de instalaciones, daños graves por eventos naturales, etc. Su utilización deberá incluirse indefectiblemente en los informes a elevarse conforme al Art.21ro de la presente ordenanza.-</w:t>
      </w:r>
    </w:p>
    <w:p>
      <w:pPr>
        <w:ind w:left="567"/>
        <w:jc w:val="both"/>
        <w:rPr>
          <w:rStyle w:val="C3"/>
          <w:rFonts w:ascii="Courier New" w:hAnsi="Courier New"/>
        </w:rPr>
      </w:pPr>
      <w:r>
        <w:rPr>
          <w:rStyle w:val="C3"/>
          <w:rFonts w:ascii="Courier New" w:hAnsi="Courier New"/>
        </w:rPr>
        <w:t>Los fondos contemplados en los Arts. 32, 33 y 34 de la presente ordenanza deberán depositarse diariamente a la orden del EMSeP, por separado y conservados atendiendo al mantenimiento del poder adquisitivo de los mismos, como de su disponibilidad conforma cada destino. En su liquidación deberán incluirse ingresos por todo concepto incluidos los logrados a través de la gestión de procuración.-</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35</w:t>
      </w:r>
      <w:r>
        <w:rPr>
          <w:rStyle w:val="C3"/>
          <w:rFonts w:ascii="Courier New" w:hAnsi="Courier New"/>
          <w:b w:val="1"/>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un plazo de noventa días de conformado el EMSeP, éste deberá proponer al Honorable Concejo Deliberante un estudio detallado para la implementación de una tarifa social y universal.-</w:t>
      </w:r>
    </w:p>
    <w:p>
      <w:pPr>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u w:val="single"/>
        </w:rPr>
        <w:t>TITULO VIII</w:t>
      </w:r>
      <w:r>
        <w:rPr>
          <w:rStyle w:val="C3"/>
          <w:rFonts w:ascii="Courier New" w:hAnsi="Courier New"/>
          <w:b w:val="1"/>
        </w:rPr>
        <w:t xml:space="preserve">: </w:t>
      </w:r>
      <w:r>
        <w:rPr>
          <w:rStyle w:val="C3"/>
          <w:rFonts w:ascii="Courier New" w:hAnsi="Courier New"/>
          <w:b w:val="1"/>
        </w:rPr>
        <w:t>DE LA CONTABILIDAD Y REGIMEN DE CONTRATACIONES</w:t>
      </w:r>
    </w:p>
    <w:p>
      <w:pPr>
        <w:jc w:val="center"/>
        <w:rPr>
          <w:rStyle w:val="C3"/>
          <w:rFonts w:ascii="Courier New" w:hAnsi="Courier New"/>
          <w:b w:val="1"/>
        </w:rPr>
      </w:pP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u w:val="single"/>
        </w:rPr>
        <w:t>6</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EMSeP lleva un sistema de contabilidad independiente ajustado a las disposiciones técnicas y legales que se establecen para toda la Administración Municipal, abriendo su ejercicio anual los días 1° de enero y cerrándolo los días 31 de diciembre de cada año. A esta última fecha, el EMSeP confecciona la Cuenta General del Ejercicio, con arreglo a las disposiciones que rigen para toda la Administración Municipal, la que debe ser elevada a la Secretaría de Finanzas para su inclusión como Anexo en la Cuenta General del Ejercicio de la Administración Municipal.-</w:t>
      </w:r>
    </w:p>
    <w:p>
      <w:pPr>
        <w:ind w:hanging="709" w:left="709"/>
        <w:jc w:val="right"/>
        <w:rPr>
          <w:rStyle w:val="C3"/>
          <w:rFonts w:ascii="Courier New" w:hAnsi="Courier New"/>
        </w:rPr>
      </w:pPr>
      <w:r>
        <w:rPr>
          <w:rStyle w:val="C3"/>
          <w:rFonts w:ascii="Courier New" w:hAnsi="Courier New"/>
        </w:rPr>
        <w:t>...///</w:t>
      </w:r>
    </w:p>
    <w:p>
      <w:pPr>
        <w:ind w:hanging="709" w:left="709"/>
        <w:jc w:val="right"/>
        <w:rPr>
          <w:rStyle w:val="C3"/>
          <w:rFonts w:ascii="Courier New" w:hAnsi="Courier New"/>
        </w:rPr>
      </w:pPr>
    </w:p>
    <w:p>
      <w:pPr>
        <w:ind w:hanging="709" w:left="709"/>
        <w:jc w:val="right"/>
        <w:rPr>
          <w:rStyle w:val="C3"/>
          <w:rFonts w:ascii="Courier New" w:hAnsi="Courier New"/>
        </w:rPr>
      </w:pPr>
    </w:p>
    <w:p>
      <w:pPr>
        <w:ind w:hanging="709" w:left="709"/>
        <w:jc w:val="right"/>
        <w:rPr>
          <w:rStyle w:val="C3"/>
          <w:rFonts w:ascii="Courier New" w:hAnsi="Courier New"/>
        </w:rPr>
      </w:pPr>
    </w:p>
    <w:p>
      <w:pPr>
        <w:ind w:hanging="709" w:left="709"/>
        <w:jc w:val="right"/>
        <w:rPr>
          <w:rStyle w:val="C3"/>
          <w:rFonts w:ascii="Courier New" w:hAnsi="Courier New"/>
        </w:rPr>
      </w:pPr>
    </w:p>
    <w:p>
      <w:pPr>
        <w:ind w:hanging="709" w:left="709"/>
        <w:jc w:val="right"/>
        <w:rPr>
          <w:rStyle w:val="C3"/>
          <w:rFonts w:ascii="Courier New" w:hAnsi="Courier New"/>
        </w:rPr>
      </w:pPr>
    </w:p>
    <w:p>
      <w:pPr>
        <w:ind w:hanging="709" w:left="709"/>
        <w:jc w:val="right"/>
        <w:rPr>
          <w:rStyle w:val="C3"/>
          <w:rFonts w:ascii="Courier New" w:hAnsi="Courier New"/>
        </w:rPr>
      </w:pPr>
    </w:p>
    <w:p>
      <w:pPr>
        <w:ind w:hanging="709" w:left="709"/>
        <w:jc w:val="right"/>
        <w:rPr>
          <w:rStyle w:val="C3"/>
          <w:rFonts w:ascii="Courier New" w:hAnsi="Courier New"/>
        </w:rPr>
      </w:pPr>
    </w:p>
    <w:p>
      <w:pPr>
        <w:ind w:hanging="709" w:left="709"/>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...///29.-</w:t>
      </w:r>
    </w:p>
    <w:p>
      <w:pPr>
        <w:ind w:hanging="709" w:left="709"/>
        <w:jc w:val="right"/>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37</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EMSeP efectúa las compras y contrataciones necesarias para la satisfacción de sus fines y objetivos conforme a los principios de publicidad y competencia de precios, de acuerdo a las disposiciones del presente régimen y con arreglo a los procedimientos siguientes:</w:t>
      </w:r>
    </w:p>
    <w:p>
      <w:pPr>
        <w:ind w:left="567"/>
        <w:jc w:val="both"/>
        <w:rPr>
          <w:rStyle w:val="C3"/>
          <w:rFonts w:ascii="Courier New" w:hAnsi="Courier New"/>
        </w:rPr>
      </w:pPr>
      <w:r>
        <w:rPr>
          <w:rStyle w:val="C3"/>
          <w:rFonts w:ascii="Courier New" w:hAnsi="Courier New"/>
        </w:rPr>
        <w:t>a) Licitación Pública: Cuando el monto de la contratación exceda el importe determinado para las Licitaciones Públicas de la Municipalidad.</w:t>
      </w:r>
    </w:p>
    <w:p>
      <w:pPr>
        <w:pStyle w:val="P16"/>
        <w:ind w:left="567"/>
        <w:rPr>
          <w:rStyle w:val="C3"/>
          <w:rFonts w:ascii="Courier New" w:hAnsi="Courier New"/>
          <w:b w:val="1"/>
          <w:sz w:val="24"/>
        </w:rPr>
      </w:pPr>
      <w:r>
        <w:rPr>
          <w:rStyle w:val="C3"/>
          <w:rFonts w:ascii="Courier New" w:hAnsi="Courier New"/>
          <w:b w:val="0"/>
          <w:sz w:val="24"/>
        </w:rPr>
        <w:t>b) Licitación Pública por Orden de Compra Abierta: Cuando se trate de elementos de consumo, dentro de un mismo género, realizándose una sola oferta anual o plurianual con estimaciones de consumo mensual.</w:t>
      </w:r>
    </w:p>
    <w:p>
      <w:pPr>
        <w:ind w:left="567"/>
        <w:jc w:val="both"/>
        <w:rPr>
          <w:rStyle w:val="C3"/>
          <w:rFonts w:ascii="Courier New" w:hAnsi="Courier New"/>
        </w:rPr>
      </w:pPr>
      <w:r>
        <w:rPr>
          <w:rStyle w:val="C3"/>
          <w:rFonts w:ascii="Courier New" w:hAnsi="Courier New"/>
        </w:rPr>
        <w:t>c) Concurso de Precios: Cuando el monto de la contratación no exceda el importe determinado para el proceso de Licitación Pública en la Municipalidad.</w:t>
      </w:r>
    </w:p>
    <w:p>
      <w:pPr>
        <w:ind w:left="567"/>
        <w:jc w:val="both"/>
        <w:rPr>
          <w:rStyle w:val="C3"/>
          <w:rFonts w:ascii="Courier New" w:hAnsi="Courier New"/>
        </w:rPr>
      </w:pPr>
      <w:r>
        <w:rPr>
          <w:rStyle w:val="C3"/>
          <w:rFonts w:ascii="Courier New" w:hAnsi="Courier New"/>
        </w:rPr>
        <w:t xml:space="preserve">d) Contratación Directa: Hasta el monto máximo autorizado para las dependencias del  Departamento Ejecutivo Municipal, que mayor amplitud tenga al respecto.-</w:t>
      </w:r>
    </w:p>
    <w:p>
      <w:pPr>
        <w:ind w:left="567"/>
        <w:jc w:val="both"/>
        <w:rPr>
          <w:rStyle w:val="C3"/>
          <w:rFonts w:ascii="Courier New" w:hAnsi="Courier New"/>
        </w:rPr>
      </w:pPr>
    </w:p>
    <w:p>
      <w:pPr>
        <w:pStyle w:val="P11"/>
        <w:jc w:val="center"/>
        <w:rPr>
          <w:rStyle w:val="C3"/>
          <w:u w:val="single"/>
        </w:rPr>
      </w:pPr>
    </w:p>
    <w:p>
      <w:pPr>
        <w:pStyle w:val="P11"/>
        <w:jc w:val="center"/>
        <w:rPr>
          <w:rStyle w:val="C3"/>
          <w:b w:val="1"/>
        </w:rPr>
      </w:pPr>
      <w:r>
        <w:rPr>
          <w:rStyle w:val="C3"/>
          <w:b w:val="1"/>
          <w:u w:val="single"/>
        </w:rPr>
        <w:t>TITULO IX</w:t>
      </w:r>
      <w:r>
        <w:rPr>
          <w:rStyle w:val="C3"/>
          <w:b w:val="1"/>
        </w:rPr>
        <w:t>: DE LAS CONTRIBUCIONES POR MEJORAS</w:t>
      </w:r>
    </w:p>
    <w:p>
      <w:pPr>
        <w:pStyle w:val="P11"/>
        <w:rPr>
          <w:rStyle w:val="C3"/>
          <w:b w:val="1"/>
        </w:rPr>
      </w:pPr>
    </w:p>
    <w:p>
      <w:pPr>
        <w:pStyle w:val="P11"/>
        <w:rPr>
          <w:rStyle w:val="C3"/>
        </w:rPr>
      </w:pPr>
    </w:p>
    <w:p>
      <w:pPr>
        <w:pStyle w:val="P11"/>
        <w:ind w:hanging="567" w:left="567"/>
      </w:pPr>
      <w:r>
        <w:rPr>
          <w:rStyle w:val="C3"/>
          <w:b w:val="1"/>
          <w:u w:val="single"/>
        </w:rPr>
        <w:t>A</w:t>
      </w:r>
      <w:r>
        <w:rPr>
          <w:rStyle w:val="C3"/>
          <w:b w:val="1"/>
          <w:u w:val="single"/>
        </w:rPr>
        <w:t>rt.</w:t>
      </w:r>
      <w:r>
        <w:rPr>
          <w:rStyle w:val="C3"/>
          <w:b w:val="1"/>
          <w:u w:val="single"/>
        </w:rPr>
        <w:t>38</w:t>
      </w:r>
      <w:r>
        <w:rPr>
          <w:rStyle w:val="C3"/>
          <w:b w:val="1"/>
        </w:rPr>
        <w:t>:</w:t>
      </w:r>
      <w:r>
        <w:t xml:space="preserve"> </w:t>
      </w:r>
      <w:r>
        <w:rPr>
          <w:rStyle w:val="C3"/>
          <w:b w:val="1"/>
        </w:rPr>
        <w:t>A</w:t>
      </w:r>
      <w:r>
        <w:t xml:space="preserve"> toda propiedad beneficiada directa o indirectamente por la construcción de una obra de competencia del EMSeP, se le aplicará una contribución por mejoras sobre la base del mayor valor por ella adquirido. Estarán obligados todos aquellos propietarios o poseedores de las propiedades beneficiadas.-</w:t>
      </w: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...///30.-</w:t>
      </w:r>
    </w:p>
    <w:p>
      <w:pPr>
        <w:pStyle w:val="P11"/>
        <w:rPr>
          <w:rStyle w:val="C3"/>
        </w:rPr>
      </w:pPr>
    </w:p>
    <w:p>
      <w:pPr>
        <w:pStyle w:val="P11"/>
        <w:ind w:hanging="567" w:left="567"/>
      </w:pPr>
      <w:r>
        <w:rPr>
          <w:rStyle w:val="C3"/>
          <w:b w:val="1"/>
          <w:u w:val="single"/>
        </w:rPr>
        <w:t>A</w:t>
      </w:r>
      <w:r>
        <w:rPr>
          <w:rStyle w:val="C3"/>
          <w:b w:val="1"/>
          <w:u w:val="single"/>
        </w:rPr>
        <w:t>rt.</w:t>
      </w:r>
      <w:r>
        <w:rPr>
          <w:rStyle w:val="C3"/>
          <w:b w:val="1"/>
          <w:u w:val="single"/>
        </w:rPr>
        <w:t>39</w:t>
      </w:r>
      <w:r>
        <w:rPr>
          <w:rStyle w:val="C3"/>
          <w:b w:val="1"/>
        </w:rPr>
        <w:t>:</w:t>
      </w:r>
      <w:r>
        <w:t xml:space="preserve"> </w:t>
      </w:r>
      <w:r>
        <w:rPr>
          <w:rStyle w:val="C3"/>
          <w:b w:val="1"/>
        </w:rPr>
        <w:t>LA</w:t>
      </w:r>
      <w:r>
        <w:t xml:space="preserve"> base de la contribución por mejoras estará constituida por el costo total de las obras, incluidas las expropiaciones.-</w:t>
      </w:r>
    </w:p>
    <w:p>
      <w:pPr>
        <w:pStyle w:val="P11"/>
      </w:pPr>
    </w:p>
    <w:p>
      <w:pPr>
        <w:pStyle w:val="P11"/>
        <w:ind w:hanging="567" w:left="567"/>
      </w:pPr>
      <w:r>
        <w:rPr>
          <w:rStyle w:val="C3"/>
          <w:b w:val="1"/>
          <w:u w:val="single"/>
        </w:rPr>
        <w:t>A</w:t>
      </w:r>
      <w:r>
        <w:rPr>
          <w:rStyle w:val="C3"/>
          <w:b w:val="1"/>
          <w:u w:val="single"/>
        </w:rPr>
        <w:t>rt.</w:t>
      </w:r>
      <w:r>
        <w:rPr>
          <w:rStyle w:val="C3"/>
          <w:b w:val="1"/>
          <w:u w:val="single"/>
        </w:rPr>
        <w:t>40</w:t>
      </w:r>
      <w:r>
        <w:rPr>
          <w:rStyle w:val="C3"/>
          <w:b w:val="1"/>
        </w:rPr>
        <w:t>: EL</w:t>
      </w:r>
      <w:r>
        <w:t xml:space="preserve"> Directorio determinará en todos los casos de habilitación de obras de saneamiento de su competencia, la zona de influencia así como las propiedades beneficiadas directa o indirectamente por ellas, mediante informe fundado, que estará a disposición de los contribuyentes por diez (10) días a partir de la resolución del Directorio correspondiente.-</w:t>
      </w:r>
    </w:p>
    <w:p>
      <w:pPr>
        <w:pStyle w:val="P11"/>
      </w:pPr>
    </w:p>
    <w:p>
      <w:pPr>
        <w:pStyle w:val="P11"/>
        <w:ind w:hanging="567" w:left="567"/>
      </w:pPr>
      <w:r>
        <w:rPr>
          <w:rStyle w:val="C3"/>
          <w:b w:val="1"/>
          <w:u w:val="single"/>
        </w:rPr>
        <w:t>A</w:t>
      </w:r>
      <w:r>
        <w:rPr>
          <w:rStyle w:val="C3"/>
          <w:b w:val="1"/>
          <w:u w:val="single"/>
        </w:rPr>
        <w:t>rt.</w:t>
      </w:r>
      <w:r>
        <w:rPr>
          <w:rStyle w:val="C3"/>
          <w:b w:val="1"/>
          <w:u w:val="single"/>
        </w:rPr>
        <w:t>41</w:t>
      </w:r>
      <w:r>
        <w:rPr>
          <w:rStyle w:val="C3"/>
          <w:b w:val="1"/>
        </w:rPr>
        <w:t xml:space="preserve">: </w:t>
      </w:r>
      <w:r>
        <w:rPr>
          <w:rStyle w:val="C3"/>
          <w:b w:val="1"/>
        </w:rPr>
        <w:t>EL</w:t>
      </w:r>
      <w:r>
        <w:t xml:space="preserve"> Directorio determinará la forma de pago de la contribución por mejoras y los intereses que serán de aplicación para cada uno de los planes que se propongan. Deberán tenerse en cuenta las condiciones socio- económicas particulares de los usuarios.-</w:t>
      </w:r>
    </w:p>
    <w:p>
      <w:pPr>
        <w:pStyle w:val="P11"/>
      </w:pPr>
    </w:p>
    <w:p>
      <w:pPr>
        <w:pStyle w:val="P11"/>
        <w:jc w:val="center"/>
        <w:rPr>
          <w:rStyle w:val="C3"/>
          <w:u w:val="single"/>
        </w:rPr>
      </w:pPr>
    </w:p>
    <w:p>
      <w:pPr>
        <w:pStyle w:val="P11"/>
        <w:jc w:val="center"/>
        <w:rPr>
          <w:rStyle w:val="C3"/>
          <w:b w:val="1"/>
        </w:rPr>
      </w:pPr>
      <w:r>
        <w:rPr>
          <w:rStyle w:val="C3"/>
          <w:b w:val="1"/>
          <w:u w:val="single"/>
        </w:rPr>
        <w:t>TITULO X</w:t>
      </w:r>
      <w:r>
        <w:rPr>
          <w:rStyle w:val="C3"/>
          <w:b w:val="1"/>
        </w:rPr>
        <w:t>: DE LAS EXPROPIACIONES</w:t>
      </w:r>
    </w:p>
    <w:p>
      <w:pPr>
        <w:pStyle w:val="P11"/>
        <w:jc w:val="center"/>
        <w:rPr>
          <w:rStyle w:val="C3"/>
        </w:rPr>
      </w:pPr>
    </w:p>
    <w:p>
      <w:pPr>
        <w:pStyle w:val="P11"/>
        <w:rPr>
          <w:rStyle w:val="C3"/>
        </w:rPr>
      </w:pPr>
    </w:p>
    <w:p>
      <w:pPr>
        <w:pStyle w:val="P11"/>
        <w:ind w:hanging="567" w:left="567"/>
      </w:pPr>
      <w:r>
        <w:rPr>
          <w:rStyle w:val="C3"/>
          <w:b w:val="1"/>
          <w:u w:val="single"/>
        </w:rPr>
        <w:t>A</w:t>
      </w:r>
      <w:r>
        <w:rPr>
          <w:rStyle w:val="C3"/>
          <w:b w:val="1"/>
          <w:u w:val="single"/>
        </w:rPr>
        <w:t>rt.</w:t>
      </w:r>
      <w:r>
        <w:rPr>
          <w:rStyle w:val="C3"/>
          <w:b w:val="1"/>
          <w:u w:val="single"/>
        </w:rPr>
        <w:t>42</w:t>
      </w:r>
      <w:r>
        <w:rPr>
          <w:rStyle w:val="C3"/>
          <w:b w:val="1"/>
        </w:rPr>
        <w:t>:</w:t>
      </w:r>
      <w:r>
        <w:t xml:space="preserve"> </w:t>
      </w:r>
      <w:r>
        <w:rPr>
          <w:rStyle w:val="C3"/>
          <w:b w:val="1"/>
        </w:rPr>
        <w:t>DECLARASE</w:t>
      </w:r>
      <w:r>
        <w:t xml:space="preserve"> de utilidad pública y sujetos a expropiación, con autorización previa del Departamento Ejecutivo y del Honorable Concejo Deliberante, los bienes de cualquier naturaleza que sean necesarios especialmente los que deban utilizarse para el estudio, construcción, conservación, explotación, seguridad, embellecimiento, reserva y servicio de las obras incluidas en los planes anuales de trabajo.-</w:t>
      </w:r>
    </w:p>
    <w:p>
      <w:pPr>
        <w:pStyle w:val="P11"/>
      </w:pPr>
    </w:p>
    <w:p>
      <w:pPr>
        <w:pStyle w:val="P11"/>
        <w:ind w:hanging="567" w:left="567"/>
      </w:pPr>
      <w:r>
        <w:rPr>
          <w:rStyle w:val="C3"/>
          <w:b w:val="1"/>
          <w:u w:val="single"/>
        </w:rPr>
        <w:t>A</w:t>
      </w:r>
      <w:r>
        <w:rPr>
          <w:rStyle w:val="C3"/>
          <w:b w:val="1"/>
          <w:u w:val="single"/>
        </w:rPr>
        <w:t>rt.</w:t>
      </w:r>
      <w:r>
        <w:rPr>
          <w:rStyle w:val="C3"/>
          <w:b w:val="1"/>
          <w:u w:val="single"/>
        </w:rPr>
        <w:t>43</w:t>
      </w:r>
      <w:r>
        <w:rPr>
          <w:rStyle w:val="C3"/>
          <w:b w:val="1"/>
        </w:rPr>
        <w:t>:</w:t>
      </w:r>
      <w:r>
        <w:t xml:space="preserve"> </w:t>
      </w:r>
      <w:r>
        <w:rPr>
          <w:rStyle w:val="C3"/>
          <w:b w:val="1"/>
        </w:rPr>
        <w:t>PARA</w:t>
      </w:r>
      <w:r>
        <w:t xml:space="preserve"> el caso de que el ENTE fuera condenado en juicio de expropiación a pagar un precio superior al de valuación   fiscal   del   inmueble,   remitirá   los </w:t>
      </w:r>
    </w:p>
    <w:p>
      <w:pPr>
        <w:pStyle w:val="P11"/>
        <w:ind w:hanging="567" w:left="567"/>
      </w:pPr>
    </w:p>
    <w:p>
      <w:pPr>
        <w:pStyle w:val="P11"/>
        <w:ind w:hanging="567" w:left="567"/>
        <w:jc w:val="right"/>
      </w:pPr>
      <w:r>
        <w:t>...///</w:t>
      </w: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1"/>
        <w:ind w:hanging="567" w:left="567"/>
        <w:jc w:val="right"/>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...///31.-</w:t>
      </w:r>
    </w:p>
    <w:p>
      <w:pPr>
        <w:pStyle w:val="P11"/>
        <w:ind w:hanging="567" w:left="567"/>
        <w:jc w:val="right"/>
        <w:rPr>
          <w:rStyle w:val="C3"/>
        </w:rPr>
      </w:pPr>
    </w:p>
    <w:p>
      <w:pPr>
        <w:pStyle w:val="P11"/>
        <w:ind w:left="567"/>
      </w:pPr>
      <w:r>
        <w:t>antecedentes respectivos al Departamento Ejecutivo para que éste por ante quien corresponda reajuste la valuación del resto del inmueble conforme a lo que establezca la ordenanza respectiva.-</w:t>
      </w:r>
    </w:p>
    <w:p>
      <w:pPr>
        <w:pStyle w:val="P11"/>
      </w:pPr>
    </w:p>
    <w:p>
      <w:pPr>
        <w:pStyle w:val="P11"/>
        <w:jc w:val="center"/>
        <w:rPr>
          <w:rStyle w:val="C3"/>
          <w:u w:val="single"/>
        </w:rPr>
      </w:pPr>
    </w:p>
    <w:p>
      <w:pPr>
        <w:pStyle w:val="P11"/>
        <w:jc w:val="center"/>
        <w:rPr>
          <w:rStyle w:val="C3"/>
          <w:b w:val="1"/>
        </w:rPr>
      </w:pPr>
      <w:r>
        <w:rPr>
          <w:rStyle w:val="C3"/>
          <w:b w:val="1"/>
          <w:u w:val="single"/>
        </w:rPr>
        <w:t>TITULO XI</w:t>
      </w:r>
      <w:r>
        <w:rPr>
          <w:rStyle w:val="C3"/>
          <w:b w:val="1"/>
        </w:rPr>
        <w:t xml:space="preserve">: </w:t>
      </w:r>
      <w:r>
        <w:rPr>
          <w:rStyle w:val="C3"/>
          <w:b w:val="1"/>
        </w:rPr>
        <w:t>DE LOS SERVICIOS</w:t>
      </w:r>
    </w:p>
    <w:p>
      <w:pPr>
        <w:pStyle w:val="P4"/>
        <w:jc w:val="both"/>
        <w:rPr>
          <w:rStyle w:val="C3"/>
          <w:b w:val="1"/>
        </w:rPr>
      </w:pPr>
    </w:p>
    <w:p>
      <w:pPr>
        <w:pStyle w:val="P4"/>
        <w:ind w:hanging="567" w:left="567"/>
        <w:jc w:val="both"/>
        <w:rPr>
          <w:rStyle w:val="C3"/>
          <w:b w:val="1"/>
          <w:u w:val="none"/>
        </w:rPr>
      </w:pPr>
      <w:r>
        <w:t>Art.44</w:t>
      </w:r>
      <w:r>
        <w:rPr>
          <w:rStyle w:val="C3"/>
          <w:u w:val="none"/>
        </w:rPr>
        <w:t>:</w:t>
      </w:r>
      <w:r>
        <w:rPr>
          <w:rStyle w:val="C3"/>
          <w:b w:val="0"/>
          <w:u w:val="none"/>
        </w:rPr>
        <w:t xml:space="preserve"> </w:t>
      </w:r>
      <w:r>
        <w:rPr>
          <w:rStyle w:val="C3"/>
          <w:u w:val="none"/>
        </w:rPr>
        <w:t xml:space="preserve">HASTA </w:t>
      </w:r>
      <w:r>
        <w:rPr>
          <w:rStyle w:val="C3"/>
          <w:b w:val="0"/>
          <w:u w:val="none"/>
        </w:rPr>
        <w:t>tanto el Concejo Deliberante y el Departamento Ejecutivo Municipal, por sí o por delegación que efectúe al Ente por vía reglamentaria, dicten el Régimen de Suministro y la totalidad de disposiciones administrativas y técnicas sobre confección de proyectos y construcción de obras externas de provisión de agua y desagües cloacales, diseños, tipo y calidad de materiales y artefactos, técnicas constructivas, sistemas arancelarios, régimen de sanciones y demás reglamentaciones; mantienen su vigencia y son de aplicación las disposiciones establecidas con anterioridad sobre estos aspectos, el Decreto Nº 529/94 “Marco Regulador para la prestación de los Servicios Públicos de Agua Potable y Desagües Cloacales en la Provincia de Córdoba” y las ordenanzas, decretos y demás preceptos dictados por esta Municipalidad, en tanto y en cuanto no se opongan a expresas disposiciones de esta ordenanza.</w:t>
      </w:r>
      <w:r>
        <w:rPr>
          <w:rStyle w:val="C3"/>
          <w:b w:val="0"/>
          <w:u w:val="none"/>
        </w:rPr>
        <w:t>-</w:t>
      </w:r>
    </w:p>
    <w:p>
      <w:pPr>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45</w:t>
      </w:r>
      <w:r>
        <w:rPr>
          <w:rStyle w:val="C3"/>
          <w:rFonts w:ascii="Courier New" w:hAnsi="Courier New"/>
          <w:b w:val="1"/>
        </w:rPr>
        <w:t xml:space="preserve">: </w:t>
      </w:r>
      <w:r>
        <w:rPr>
          <w:rStyle w:val="C3"/>
          <w:rFonts w:ascii="Courier New" w:hAnsi="Courier New"/>
          <w:b w:val="1"/>
        </w:rPr>
        <w:t>EN</w:t>
      </w:r>
      <w:r>
        <w:rPr>
          <w:rStyle w:val="C3"/>
          <w:rFonts w:ascii="Courier New" w:hAnsi="Courier New"/>
        </w:rPr>
        <w:t xml:space="preserve"> todo el ejido municipal, el establecimiento de conglomerados o asentamientos urbanos, la aprobación de loteos nuevos o sus ampliaciones, así como todo servicio nuevo, quedan supeditados al dictamen favorable del EMSeP sobre la posibilidad de un adecuado abastecimiento de agua potable, tratamiento y evacuación de líquidos cloacales y residuales. En ningún caso puede procederse a la aprobación sin que se encuentre previamente asegurado el abastecimiento de agua.-</w:t>
      </w:r>
    </w:p>
    <w:p>
      <w:pPr>
        <w:ind w:hanging="567" w:left="567"/>
        <w:jc w:val="right"/>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...///32.-</w:t>
      </w:r>
    </w:p>
    <w:p>
      <w:pPr>
        <w:jc w:val="both"/>
        <w:rPr>
          <w:rStyle w:val="C3"/>
          <w:rFonts w:ascii="Courier New" w:hAnsi="Courier New"/>
        </w:rPr>
      </w:pP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46</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servicios de provisión de agua potable y desagües cloacales y residuales son provistos para usos ordinarios dentro de los inmuebles. No están comprendidos el uso de agua tratada para riego e industrias y los desagües industriales. Los usos no ordinarios deberán ser expresamente autorizados por el Ente.-</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47</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dotación de servicios de agua y desagües cloacales es obligatoria para los propietarios de todo inmueble habitable con frente a calles donde se hayan instalado las cañerías de distribución de agua y las colectoras de cloacas conforme se establezca por vía  reglamentaria. La obligación rige también para los propietarios de los inmuebles no habitables que tengan construcciones, de cualquier material, para resguardo contra la intemperie o baldíos.-</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propietarios o poseedores de los inmuebles a los que refiere el artículo anterior están obligados a instalar y conectar servicios de agua y desagües cloacales y mantener en buen estado las instalaciones. Los trabajos deben efectuarse con intervención y aprobación del Ente. Los empleados autorizados para vigilar y dirigir los trabajos domiciliarios o inspeccionar las  instalaciones pueden tener acceso a los inmuebles en las formas y con las limitaciones que se establezcan por vía reglamentaria. Cuando se opusiera resistencia, el Ente debe solicitar el auxilio de la fuerza pública u orden de allanamiento de autoridades competentes.-</w:t>
      </w:r>
    </w:p>
    <w:p>
      <w:pPr>
        <w:ind w:hanging="567" w:left="567"/>
        <w:jc w:val="right"/>
        <w:rPr>
          <w:rStyle w:val="C3"/>
          <w:rFonts w:ascii="Courier New" w:hAnsi="Courier New"/>
        </w:rPr>
      </w:pPr>
    </w:p>
    <w:p>
      <w:pPr>
        <w:ind w:hanging="567" w:left="567"/>
        <w:jc w:val="right"/>
        <w:rPr>
          <w:rStyle w:val="C3"/>
          <w:rFonts w:ascii="Courier New" w:hAnsi="Courier New"/>
        </w:rPr>
      </w:pPr>
      <w:r>
        <w:rPr>
          <w:rStyle w:val="C3"/>
          <w:rFonts w:ascii="Courier New" w:hAnsi="Courier New"/>
        </w:rPr>
        <w:t>...///</w:t>
      </w: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...///33.-</w:t>
      </w:r>
    </w:p>
    <w:p>
      <w:pPr>
        <w:ind w:hanging="567" w:left="567"/>
        <w:jc w:val="right"/>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49</w:t>
      </w:r>
      <w:r>
        <w:rPr>
          <w:rStyle w:val="C3"/>
          <w:rFonts w:ascii="Courier New" w:hAnsi="Courier New"/>
          <w:b w:val="1"/>
        </w:rPr>
        <w:t xml:space="preserve">: </w:t>
      </w:r>
      <w:r>
        <w:rPr>
          <w:rStyle w:val="C3"/>
          <w:rFonts w:ascii="Courier New" w:hAnsi="Courier New"/>
          <w:b w:val="1"/>
        </w:rPr>
        <w:t>CORTE</w:t>
      </w:r>
      <w:r>
        <w:rPr>
          <w:rStyle w:val="C3"/>
          <w:rFonts w:ascii="Courier New" w:hAnsi="Courier New"/>
        </w:rPr>
        <w:t xml:space="preserve"> de conexión domiciliaria. El Directorio del Ente puede disponer el corte de la conexión domiciliaria de los servicios de provisión de agua a su cargo, en los siguientes casos y conforme a las disposiciones legales que sobre el particular se dicten:</w:t>
      </w:r>
    </w:p>
    <w:p>
      <w:pPr>
        <w:ind w:left="567"/>
        <w:jc w:val="both"/>
        <w:rPr>
          <w:rStyle w:val="C3"/>
          <w:rFonts w:ascii="Courier New" w:hAnsi="Courier New"/>
        </w:rPr>
      </w:pPr>
      <w:r>
        <w:rPr>
          <w:rStyle w:val="C3"/>
          <w:rFonts w:ascii="Courier New" w:hAnsi="Courier New"/>
        </w:rPr>
        <w:t>a) Cuando los servicios se utilicen en forma clandestina o sin la correspondiente autorización y conexión aprobada por el Ente.</w:t>
      </w:r>
    </w:p>
    <w:p>
      <w:pPr>
        <w:ind w:left="567"/>
        <w:jc w:val="both"/>
        <w:rPr>
          <w:rStyle w:val="C3"/>
          <w:rFonts w:ascii="Courier New" w:hAnsi="Courier New"/>
        </w:rPr>
      </w:pPr>
      <w:r>
        <w:rPr>
          <w:rStyle w:val="C3"/>
          <w:rFonts w:ascii="Courier New" w:hAnsi="Courier New"/>
        </w:rPr>
        <w:t>b) Cuando se cambie el destino acordado sin autorización previa.</w:t>
      </w:r>
    </w:p>
    <w:p>
      <w:pPr>
        <w:ind w:left="567"/>
        <w:jc w:val="both"/>
        <w:rPr>
          <w:rStyle w:val="C3"/>
          <w:rFonts w:ascii="Courier New" w:hAnsi="Courier New"/>
        </w:rPr>
      </w:pPr>
      <w:r>
        <w:rPr>
          <w:rStyle w:val="C3"/>
          <w:rFonts w:ascii="Courier New" w:hAnsi="Courier New"/>
        </w:rPr>
        <w:t>c) Cuando por mal uso, deterioro o deficiencia de las instalaciones internas se originen o puedan originarse perjuicios, se altere el normal funcionamiento de las instalaciones externas o se ponga en peligro la integridad de las mismas.-</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50</w:t>
      </w:r>
      <w:r>
        <w:rPr>
          <w:rStyle w:val="C3"/>
          <w:rFonts w:ascii="Courier New" w:hAnsi="Courier New"/>
          <w:b w:val="1"/>
        </w:rPr>
        <w:t>:</w:t>
      </w:r>
      <w:r>
        <w:rPr>
          <w:rStyle w:val="C3"/>
          <w:rFonts w:ascii="Courier New" w:hAnsi="Courier New"/>
        </w:rPr>
        <w:t xml:space="preserve"> </w:t>
      </w:r>
      <w:r>
        <w:rPr>
          <w:rStyle w:val="C3"/>
          <w:rFonts w:ascii="Courier New" w:hAnsi="Courier New"/>
          <w:b w:val="1"/>
        </w:rPr>
        <w:t>LIMITACIÓN</w:t>
      </w:r>
      <w:r>
        <w:rPr>
          <w:rStyle w:val="C3"/>
          <w:rFonts w:ascii="Courier New" w:hAnsi="Courier New"/>
        </w:rPr>
        <w:t xml:space="preserve"> del servicio. El Directorio del Ente puede disponer la restricción de los servicios de provisión de agua a su cargo, en el caso de falta de pago de las contribuciones  respectivas, previa intimación y sin  perjuicio del cobro de las contribuciones por vía judicial. La limitación debe ser efectuada en lo indispensable para la atención de las necesidades familiares mínimas, previo estudio de las condiciones sociales y económicas del usuario.-</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PREVIO</w:t>
      </w:r>
      <w:r>
        <w:rPr>
          <w:rStyle w:val="C3"/>
          <w:rFonts w:ascii="Courier New" w:hAnsi="Courier New"/>
        </w:rPr>
        <w:t xml:space="preserve"> al otorgamiento de escrituras públicas, por las que se crean, transmitan o extingan derechos reales o posesorios sobre inmuebles, los escribanos públicos deben solicitar al EMSeP un certificado de la deuda que por los servicios y demás accesorios tenga el inmueble, respondiendo solidariamente el transmitente y el receptor por los períodos impagos hasta la fecha de labrado del respectivo instrumento público.-</w:t>
      </w:r>
    </w:p>
    <w:p>
      <w:pPr>
        <w:ind w:hanging="567" w:left="567"/>
        <w:jc w:val="right"/>
        <w:rPr>
          <w:rStyle w:val="C3"/>
          <w:rFonts w:ascii="Courier New" w:hAnsi="Courier New"/>
        </w:rPr>
      </w:pPr>
      <w:r>
        <w:rPr>
          <w:rStyle w:val="C3"/>
          <w:rFonts w:ascii="Courier New" w:hAnsi="Courier New"/>
        </w:rPr>
        <w:t>...///</w:t>
      </w: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...///34.-</w:t>
      </w:r>
    </w:p>
    <w:p>
      <w:pPr>
        <w:ind w:hanging="567" w:left="567"/>
        <w:jc w:val="right"/>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52</w:t>
      </w:r>
      <w:r>
        <w:rPr>
          <w:rStyle w:val="C3"/>
          <w:rFonts w:ascii="Courier New" w:hAnsi="Courier New"/>
          <w:b w:val="1"/>
        </w:rPr>
        <w:t>:</w:t>
      </w:r>
      <w:r>
        <w:rPr>
          <w:rStyle w:val="C3"/>
          <w:rFonts w:ascii="Courier New" w:hAnsi="Courier New"/>
        </w:rPr>
        <w:t xml:space="preserve"> </w:t>
      </w:r>
      <w:r>
        <w:rPr>
          <w:rStyle w:val="C3"/>
          <w:rFonts w:ascii="Courier New" w:hAnsi="Courier New"/>
          <w:b w:val="1"/>
        </w:rPr>
        <w:t>IMPOSICIÓN</w:t>
      </w:r>
      <w:r>
        <w:rPr>
          <w:rStyle w:val="C3"/>
          <w:rFonts w:ascii="Courier New" w:hAnsi="Courier New"/>
        </w:rPr>
        <w:t xml:space="preserve"> de sanciones. Sin perjuicio de lo dispuesto en la presente Ordenanza y conjuntamente con las acciones que en ellas se contemplan, el EMSeP, por sí o por delegación que le efectúe el órgano competente, queda autorizado para imponer multas a los propietarios, poseedores, usuarios y personas físicas o jurídicas que no cumplan con las obligaciones establecidas en la presente Ordenanza o en las reglamentaciones que se dicten en su consecuencia.</w:t>
      </w:r>
    </w:p>
    <w:p>
      <w:pPr>
        <w:pStyle w:val="P16"/>
        <w:ind w:left="567"/>
        <w:rPr>
          <w:rStyle w:val="C3"/>
          <w:rFonts w:ascii="Courier New" w:hAnsi="Courier New"/>
          <w:b w:val="1"/>
          <w:sz w:val="24"/>
        </w:rPr>
      </w:pPr>
      <w:r>
        <w:rPr>
          <w:rStyle w:val="C3"/>
          <w:rFonts w:ascii="Courier New" w:hAnsi="Courier New"/>
          <w:b w:val="0"/>
          <w:sz w:val="24"/>
        </w:rPr>
        <w:t>Por vía reglamentaria se determinan los montos y modos de la aplicación de las multas que deben sancionarse en forma escalonada, con el fin de obtener del responsable el cese de la infracción.</w:t>
      </w:r>
    </w:p>
    <w:p>
      <w:pPr>
        <w:ind w:left="567"/>
        <w:jc w:val="both"/>
        <w:rPr>
          <w:rStyle w:val="C3"/>
          <w:rFonts w:ascii="Courier New" w:hAnsi="Courier New"/>
        </w:rPr>
      </w:pPr>
      <w:r>
        <w:rPr>
          <w:rStyle w:val="C3"/>
          <w:rFonts w:ascii="Courier New" w:hAnsi="Courier New"/>
        </w:rPr>
        <w:t>Quedan expresamente excluidas de estas facultades, la investigación y eventual sanción de las conductas tipificadas como infracciones en los Artículos 45° a 51° del Código Tributario Municipal.-</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53</w:t>
      </w:r>
      <w:r>
        <w:rPr>
          <w:rStyle w:val="C3"/>
          <w:rFonts w:ascii="Courier New" w:hAnsi="Courier New"/>
          <w:b w:val="1"/>
        </w:rPr>
        <w:t>: OBRAS NECESARIAS</w:t>
      </w:r>
      <w:r>
        <w:rPr>
          <w:rStyle w:val="C3"/>
          <w:rFonts w:ascii="Courier New" w:hAnsi="Courier New"/>
        </w:rPr>
        <w:t>. En atención a la problemática de la escasez de los recursos, en especial el agua para consumo humano, hecho que se agrava día a día, es responsabilidad del EMSeP, con colaboración y participación del Departamento Ejecutivo Municipal, la preservación del ambiente y de la cuenca hídrica, en cuanto se relaciona al desarrollo de su cometido, la realización de estudios de fuentes alternativas, el almacenamiento como reserva preventiva e incorporación de tecnología de avanzada en todos los procesos.</w:t>
      </w:r>
    </w:p>
    <w:p>
      <w:pPr>
        <w:ind w:left="567"/>
        <w:jc w:val="both"/>
        <w:rPr>
          <w:rStyle w:val="C3"/>
          <w:rFonts w:ascii="Courier New" w:hAnsi="Courier New"/>
        </w:rPr>
      </w:pPr>
      <w:r>
        <w:rPr>
          <w:rStyle w:val="C3"/>
          <w:rFonts w:ascii="Courier New" w:hAnsi="Courier New"/>
        </w:rPr>
        <w:t>Será responsabilidad del Ente la implementación de una política de concientización y control para el uso adecuado y mesurado de los recursos y servicios públicos. En relación al agua, deberá tenderse a la colocación de medidores de consumo, de manera que, en un mediano plazo, todos los usuarios lo posean.-</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w:t>
      </w:r>
      <w:r>
        <w:rPr>
          <w:rStyle w:val="C3"/>
          <w:rFonts w:ascii="Courier New" w:hAnsi="Courier New"/>
          <w:b w:val="0"/>
          <w:sz w:val="24"/>
        </w:rPr>
        <w:t>35</w:t>
      </w:r>
      <w:r>
        <w:rPr>
          <w:rStyle w:val="C3"/>
          <w:rFonts w:ascii="Courier New" w:hAnsi="Courier New"/>
          <w:b w:val="0"/>
          <w:sz w:val="24"/>
        </w:rPr>
        <w:t>.-</w:t>
      </w:r>
    </w:p>
    <w:p>
      <w:pPr>
        <w:pStyle w:val="P11"/>
        <w:jc w:val="center"/>
        <w:rPr>
          <w:rStyle w:val="C3"/>
          <w:u w:val="single"/>
        </w:rPr>
      </w:pPr>
    </w:p>
    <w:p>
      <w:pPr>
        <w:pStyle w:val="P11"/>
        <w:jc w:val="center"/>
        <w:rPr>
          <w:rStyle w:val="C3"/>
          <w:u w:val="single"/>
        </w:rPr>
      </w:pPr>
    </w:p>
    <w:p>
      <w:pPr>
        <w:pStyle w:val="P11"/>
        <w:jc w:val="center"/>
        <w:rPr>
          <w:rStyle w:val="C3"/>
          <w:b w:val="1"/>
        </w:rPr>
      </w:pPr>
      <w:r>
        <w:rPr>
          <w:rStyle w:val="C3"/>
          <w:b w:val="1"/>
          <w:u w:val="single"/>
        </w:rPr>
        <w:t>TITULO XII</w:t>
      </w:r>
      <w:r>
        <w:rPr>
          <w:rStyle w:val="C3"/>
          <w:b w:val="1"/>
        </w:rPr>
        <w:t>: NORMAS COMPLEMENTARIAS Y TRANSITORIAS</w:t>
      </w:r>
    </w:p>
    <w:p>
      <w:pPr>
        <w:jc w:val="both"/>
        <w:rPr>
          <w:rStyle w:val="C3"/>
          <w:rFonts w:ascii="Courier New" w:hAnsi="Courier New"/>
          <w:b w:val="1"/>
        </w:rPr>
      </w:pP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54</w:t>
      </w:r>
      <w:r>
        <w:rPr>
          <w:rStyle w:val="C3"/>
          <w:rFonts w:ascii="Courier New" w:hAnsi="Courier New"/>
          <w:b w:val="1"/>
        </w:rPr>
        <w:t>:</w:t>
      </w:r>
      <w:r>
        <w:rPr>
          <w:rStyle w:val="C3"/>
          <w:rFonts w:ascii="Courier New" w:hAnsi="Courier New"/>
        </w:rPr>
        <w:t xml:space="preserve"> </w:t>
      </w:r>
      <w:r>
        <w:rPr>
          <w:rStyle w:val="C3"/>
          <w:rFonts w:ascii="Courier New" w:hAnsi="Courier New"/>
          <w:b w:val="1"/>
        </w:rPr>
        <w:t>A</w:t>
      </w:r>
      <w:r>
        <w:rPr>
          <w:rStyle w:val="C3"/>
          <w:rFonts w:ascii="Courier New" w:hAnsi="Courier New"/>
        </w:rPr>
        <w:t xml:space="preserve"> los efectos de la prestación de los servicios de captación, conducción, potabilización, distribución y comercialización de agua potable y recolección, tratamiento y comercialización del servicio de desagües cloacales, la Municipalidad de Alta Gracia transfiere al EMSeP, en un plazo de 90 días de promulgada la presente, el uso y administración de todos los bienes muebles, inmuebles e instalaciones de captación, traslado, tratamiento y distribución de agua con destino a consumo humano, al igual que las instalaciones de recolección, traslado, tratamiento final de residuos cloacales que a la fecha le corresponden a la Municipalidad de Alta Gracia, en virtud del Convenio número 104 firmado con la Provincia de Córdoba, con fecha cinco de junio del año dos mil, todo de acuerdo al Inventario que forma parte del presente como anexo I.-</w:t>
      </w:r>
    </w:p>
    <w:p>
      <w:pPr>
        <w:jc w:val="both"/>
        <w:rPr>
          <w:rStyle w:val="C3"/>
          <w:rFonts w:ascii="Courier New" w:hAnsi="Courier New"/>
          <w:u w:val="single"/>
        </w:rPr>
      </w:pPr>
      <w:r>
        <w:rPr>
          <w:rStyle w:val="C3"/>
          <w:rFonts w:ascii="Courier New" w:hAnsi="Courier New"/>
        </w:rPr>
        <w:tab/>
        <w:tab/>
      </w:r>
    </w:p>
    <w:p>
      <w:pPr>
        <w:tabs>
          <w:tab w:val="left" w:pos="-3119" w:leader="none"/>
        </w:tabs>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55</w:t>
      </w:r>
      <w:r>
        <w:rPr>
          <w:rStyle w:val="C3"/>
          <w:rFonts w:ascii="Courier New" w:hAnsi="Courier New"/>
          <w:b w:val="1"/>
        </w:rPr>
        <w:t>:</w:t>
      </w:r>
      <w:r>
        <w:rPr>
          <w:rStyle w:val="C3"/>
          <w:rFonts w:ascii="Courier New" w:hAnsi="Courier New"/>
        </w:rPr>
        <w:t xml:space="preserve"> </w:t>
      </w:r>
      <w:r>
        <w:rPr>
          <w:rStyle w:val="C3"/>
          <w:rFonts w:ascii="Courier New" w:hAnsi="Courier New"/>
          <w:b w:val="1"/>
        </w:rPr>
        <w:t>INTERPRETACIÓN</w:t>
      </w:r>
      <w:r>
        <w:rPr>
          <w:rStyle w:val="C3"/>
          <w:rFonts w:ascii="Courier New" w:hAnsi="Courier New"/>
        </w:rPr>
        <w:t>. Cualquier cuestión de interpretación acerca de los objetivos, facultades, integración y funcionamiento del EMSeP previstos en la presente ordenanza debe ser dilucidada por el Honorable Concejo Deliberante.-</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56</w:t>
      </w:r>
      <w:r>
        <w:rPr>
          <w:rStyle w:val="C3"/>
          <w:rFonts w:ascii="Courier New" w:hAnsi="Courier New"/>
          <w:b w:val="1"/>
        </w:rPr>
        <w:t>:</w:t>
      </w:r>
      <w:r>
        <w:rPr>
          <w:rStyle w:val="C3"/>
          <w:rFonts w:ascii="Courier New" w:hAnsi="Courier New"/>
        </w:rPr>
        <w:t xml:space="preserve"> </w:t>
      </w:r>
      <w:r>
        <w:rPr>
          <w:rStyle w:val="C3"/>
          <w:rFonts w:ascii="Courier New" w:hAnsi="Courier New"/>
          <w:b w:val="1"/>
        </w:rPr>
        <w:t>DISOLUCIÓN</w:t>
      </w:r>
      <w:r>
        <w:rPr>
          <w:rStyle w:val="C3"/>
          <w:rFonts w:ascii="Courier New" w:hAnsi="Courier New"/>
        </w:rPr>
        <w:t>. El Departamento Ejecutivo Municipal, por razones fundadas, podrá disponer la disolución del Ente Municipal de Servicios Públicos, ad referéndum del Honorable Concejo Deliberante con la mayoría de los dos tercios de la totalidad de sus miembros.</w:t>
      </w:r>
    </w:p>
    <w:p>
      <w:pPr>
        <w:ind w:hanging="567" w:left="567"/>
        <w:jc w:val="right"/>
        <w:rPr>
          <w:rStyle w:val="C3"/>
          <w:rFonts w:ascii="Courier New" w:hAnsi="Courier New"/>
        </w:rPr>
      </w:pPr>
      <w:r>
        <w:rPr>
          <w:rStyle w:val="C3"/>
          <w:rFonts w:ascii="Courier New" w:hAnsi="Courier New"/>
        </w:rPr>
        <w:t>...///</w:t>
      </w: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ind w:hanging="567" w:left="567"/>
        <w:jc w:val="right"/>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...///36.-</w:t>
      </w:r>
    </w:p>
    <w:p>
      <w:pPr>
        <w:ind w:left="567"/>
        <w:jc w:val="both"/>
        <w:rPr>
          <w:rStyle w:val="C3"/>
          <w:rFonts w:ascii="Courier New" w:hAnsi="Courier New"/>
        </w:rPr>
      </w:pPr>
      <w:r>
        <w:rPr>
          <w:rStyle w:val="C3"/>
          <w:rFonts w:ascii="Courier New" w:hAnsi="Courier New"/>
        </w:rPr>
        <w:t xml:space="preserve">En caso de operar la disolución del Ente los recursos previstos en el artículo 27° (de los recursos) y los recursos afectados al Fondo de Inversión para Infraestructura y Fondo de Emergencia, creados en los artículos 33° y 34°,  deben aplicarse al pago de las deudas que se encuentren pendientes y el saldo líquido debe pasar a integrar las partidas presupuestarias en la forma que determine el Departamento Ejecutivo Municipal.-</w:t>
      </w:r>
    </w:p>
    <w:p>
      <w:pPr>
        <w:ind w:left="567"/>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57</w:t>
      </w:r>
      <w:r>
        <w:rPr>
          <w:rStyle w:val="C3"/>
          <w:rFonts w:ascii="Courier New" w:hAnsi="Courier New"/>
          <w:b w:val="1"/>
        </w:rPr>
        <w:t>:</w:t>
      </w:r>
      <w:r>
        <w:rPr>
          <w:rStyle w:val="C3"/>
          <w:rFonts w:ascii="Courier New" w:hAnsi="Courier New"/>
          <w:b w:val="1"/>
        </w:rPr>
        <w:t xml:space="preserve"> FACULTAR</w:t>
      </w:r>
      <w:r>
        <w:rPr>
          <w:rStyle w:val="C3"/>
          <w:rFonts w:ascii="Courier New" w:hAnsi="Courier New"/>
        </w:rPr>
        <w:t xml:space="preserve"> al Dpto. Ejecutivo Municipal a que dentro del plazo establecido en el Art. 58, designe en forma interina y provisoria a los Directores y Auxiliares del EMSeP.-</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58</w:t>
      </w:r>
      <w:r>
        <w:rPr>
          <w:rStyle w:val="C3"/>
          <w:rFonts w:ascii="Courier New" w:hAnsi="Courier New"/>
          <w:b w:val="1"/>
        </w:rPr>
        <w:t xml:space="preserve">: </w:t>
      </w:r>
      <w:r>
        <w:rPr>
          <w:rStyle w:val="C3"/>
          <w:rFonts w:ascii="Courier New" w:hAnsi="Courier New"/>
          <w:b w:val="1"/>
        </w:rPr>
        <w:t>DENTRO</w:t>
      </w:r>
      <w:r>
        <w:rPr>
          <w:rStyle w:val="C3"/>
          <w:rFonts w:ascii="Courier New" w:hAnsi="Courier New"/>
        </w:rPr>
        <w:t xml:space="preserve"> de los ciento veinte días corridos de promulgada la presente el Ente debe estar constituido y en funcionamiento. Hasta ese momento, el servicio de distribución de agua potable y recolección de efluentes cloacales estará a cargo de la actual prestataria.-</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59</w:t>
      </w:r>
      <w:r>
        <w:rPr>
          <w:rStyle w:val="C3"/>
          <w:rFonts w:ascii="Courier New" w:hAnsi="Courier New"/>
          <w:b w:val="1"/>
        </w:rPr>
        <w:t>:</w:t>
      </w:r>
      <w:r>
        <w:rPr>
          <w:rStyle w:val="C3"/>
          <w:rFonts w:ascii="Courier New" w:hAnsi="Courier New"/>
        </w:rPr>
        <w:t xml:space="preserve"> </w:t>
      </w:r>
      <w:r>
        <w:rPr>
          <w:rStyle w:val="C3"/>
          <w:rFonts w:ascii="Courier New" w:hAnsi="Courier New"/>
          <w:b w:val="1"/>
        </w:rPr>
        <w:t>DEROGASE</w:t>
      </w:r>
      <w:r>
        <w:rPr>
          <w:rStyle w:val="C3"/>
          <w:rFonts w:ascii="Courier New" w:hAnsi="Courier New"/>
        </w:rPr>
        <w:t xml:space="preserve"> la Ordenanza Nº 7333.- </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Art.60</w:t>
      </w:r>
      <w:r>
        <w:rPr>
          <w:rStyle w:val="C3"/>
          <w:rFonts w:ascii="Courier New" w:hAnsi="Courier New"/>
          <w:b w:val="1"/>
        </w:rPr>
        <w:t>:</w:t>
      </w:r>
      <w:r>
        <w:rPr>
          <w:rStyle w:val="C3"/>
          <w:rFonts w:ascii="Courier New" w:hAnsi="Courier New"/>
          <w:b w:val="1"/>
        </w:rPr>
        <w:t xml:space="preserve"> LA </w:t>
      </w:r>
      <w:r>
        <w:rPr>
          <w:rStyle w:val="C3"/>
          <w:rFonts w:ascii="Courier New" w:hAnsi="Courier New"/>
        </w:rPr>
        <w:t xml:space="preserve">presente Ordenanza entrará en vigencia a partir de su fecha de promulgación, en un todo de acuerdo a lo establecido en el Art.24 de la Carta Orgánica Municipal.- </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u w:val="single"/>
        </w:rPr>
        <w:t>1</w:t>
      </w:r>
      <w:r>
        <w:rPr>
          <w:rStyle w:val="C3"/>
          <w:rFonts w:ascii="Courier New" w:hAnsi="Courier New"/>
          <w:b w:val="1"/>
        </w:rPr>
        <w:t>: PROTOCOLÍCESE,</w:t>
      </w:r>
      <w:r>
        <w:rPr>
          <w:rStyle w:val="C3"/>
          <w:rFonts w:ascii="Courier New" w:hAnsi="Courier New"/>
        </w:rPr>
        <w:t xml:space="preserve"> comuníquese, publíquese en una Edición Especial del Boletín Oficial de la ciudad de Alta Gracia, incorpórese al Libro de Ordenanzas y archívese.- </w:t>
      </w:r>
    </w:p>
    <w:p>
      <w:pPr>
        <w:pStyle w:val="P20"/>
        <w:jc w:val="both"/>
        <w:rPr>
          <w:rStyle w:val="C3"/>
          <w:sz w:val="24"/>
        </w:rPr>
      </w:pPr>
    </w:p>
    <w:p>
      <w:pPr>
        <w:pStyle w:val="P17"/>
      </w:pPr>
      <w:r>
        <w:t xml:space="preserve">DADA EN LA SALA DE SESIONES DEL HONORABLE CONCEJO DELIBERANTE A LOS VEINTIOCHO DÍAS DEL MES DE JULIO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Courier New" w:hAnsi="Courier New"/>
          <w:b w:val="1"/>
          <w:sz w:val="24"/>
        </w:rPr>
      </w:pPr>
    </w:p>
    <w:p>
      <w:pPr>
        <w:pStyle w:val="P16"/>
        <w:rPr>
          <w:rStyle w:val="C3"/>
          <w:rFonts w:ascii="Courier New" w:hAnsi="Courier New"/>
          <w:b w:val="1"/>
          <w:sz w:val="24"/>
        </w:rPr>
      </w:pPr>
      <w:r>
        <w:rPr>
          <w:rStyle w:val="C3"/>
          <w:rFonts w:ascii="Courier New" w:hAnsi="Courier New"/>
          <w:b w:val="0"/>
          <w:sz w:val="24"/>
        </w:rPr>
        <w:t>...///37.-</w:t>
      </w: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rPr>
          <w:rStyle w:val="C3"/>
          <w:rFonts w:ascii="Courier New" w:hAnsi="Courier New"/>
          <w:b w:val="1"/>
          <w:sz w:val="24"/>
        </w:rPr>
      </w:pPr>
    </w:p>
    <w:p>
      <w:pPr>
        <w:pStyle w:val="P16"/>
        <w:jc w:val="center"/>
        <w:rPr>
          <w:rStyle w:val="C3"/>
          <w:rFonts w:ascii="Courier New" w:hAnsi="Courier New"/>
          <w:sz w:val="144"/>
        </w:rPr>
      </w:pPr>
    </w:p>
    <w:p>
      <w:pPr>
        <w:pStyle w:val="P16"/>
        <w:jc w:val="center"/>
        <w:rPr>
          <w:rStyle w:val="C3"/>
          <w:rFonts w:ascii="Courier New" w:hAnsi="Courier New"/>
          <w:sz w:val="144"/>
        </w:rPr>
      </w:pPr>
      <w:r>
        <w:rPr>
          <w:rStyle w:val="C3"/>
          <w:rFonts w:ascii="Courier New" w:hAnsi="Courier New"/>
          <w:sz w:val="144"/>
        </w:rPr>
        <w:t>ANEXO I</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0DB742CD">
      <w:start w:val="0"/>
      <w:numFmt w:val="bullet"/>
      <w:suff w:val="tab"/>
      <w:lvlText w:val=""/>
      <w:lvlJc w:val="left"/>
      <w:pPr>
        <w:ind w:hanging="360" w:left="927"/>
      </w:pPr>
      <w:rPr>
        <w:rFonts w:ascii="Symbol" w:hAnsi="Symbol"/>
      </w:rPr>
    </w:lvl>
    <w:lvl w:ilvl="1" w:tplc="037A7FB4">
      <w:start w:val="1"/>
      <w:numFmt w:val="bullet"/>
      <w:suff w:val="tab"/>
      <w:lvlText w:val="o"/>
      <w:lvlJc w:val="left"/>
      <w:pPr>
        <w:ind w:hanging="360" w:left="1647"/>
      </w:pPr>
      <w:rPr>
        <w:rFonts w:ascii="Courier New" w:hAnsi="Courier New"/>
      </w:rPr>
    </w:lvl>
    <w:lvl w:ilvl="2" w:tplc="5E4FB3F2">
      <w:start w:val="1"/>
      <w:numFmt w:val="bullet"/>
      <w:suff w:val="tab"/>
      <w:lvlText w:val=""/>
      <w:lvlJc w:val="left"/>
      <w:pPr>
        <w:ind w:hanging="360" w:left="2367"/>
      </w:pPr>
      <w:rPr>
        <w:rFonts w:ascii="Wingdings" w:hAnsi="Wingdings"/>
      </w:rPr>
    </w:lvl>
    <w:lvl w:ilvl="3" w:tplc="26FA7E64">
      <w:start w:val="1"/>
      <w:numFmt w:val="bullet"/>
      <w:suff w:val="tab"/>
      <w:lvlText w:val=""/>
      <w:lvlJc w:val="left"/>
      <w:pPr>
        <w:ind w:hanging="360" w:left="3087"/>
      </w:pPr>
      <w:rPr>
        <w:rFonts w:ascii="Symbol" w:hAnsi="Symbol"/>
      </w:rPr>
    </w:lvl>
    <w:lvl w:ilvl="4" w:tplc="05DDF871">
      <w:start w:val="1"/>
      <w:numFmt w:val="bullet"/>
      <w:suff w:val="tab"/>
      <w:lvlText w:val="o"/>
      <w:lvlJc w:val="left"/>
      <w:pPr>
        <w:ind w:hanging="360" w:left="3807"/>
      </w:pPr>
      <w:rPr>
        <w:rFonts w:ascii="Courier New" w:hAnsi="Courier New"/>
      </w:rPr>
    </w:lvl>
    <w:lvl w:ilvl="5" w:tplc="7A3D9CBD">
      <w:start w:val="1"/>
      <w:numFmt w:val="bullet"/>
      <w:suff w:val="tab"/>
      <w:lvlText w:val=""/>
      <w:lvlJc w:val="left"/>
      <w:pPr>
        <w:ind w:hanging="360" w:left="4527"/>
      </w:pPr>
      <w:rPr>
        <w:rFonts w:ascii="Wingdings" w:hAnsi="Wingdings"/>
      </w:rPr>
    </w:lvl>
    <w:lvl w:ilvl="6" w:tplc="08018968">
      <w:start w:val="1"/>
      <w:numFmt w:val="bullet"/>
      <w:suff w:val="tab"/>
      <w:lvlText w:val=""/>
      <w:lvlJc w:val="left"/>
      <w:pPr>
        <w:ind w:hanging="360" w:left="5247"/>
      </w:pPr>
      <w:rPr>
        <w:rFonts w:ascii="Symbol" w:hAnsi="Symbol"/>
      </w:rPr>
    </w:lvl>
    <w:lvl w:ilvl="7" w:tplc="5FEC433F">
      <w:start w:val="1"/>
      <w:numFmt w:val="bullet"/>
      <w:suff w:val="tab"/>
      <w:lvlText w:val="o"/>
      <w:lvlJc w:val="left"/>
      <w:pPr>
        <w:ind w:hanging="360" w:left="5967"/>
      </w:pPr>
      <w:rPr>
        <w:rFonts w:ascii="Courier New" w:hAnsi="Courier New"/>
      </w:rPr>
    </w:lvl>
    <w:lvl w:ilvl="8" w:tplc="081D4DB5">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9">
    <w:nsid w:val="3A700CB9"/>
    <w:multiLevelType w:val="hybridMultilevel"/>
    <w:lvl w:ilvl="0" w:tplc="72538C2C">
      <w:start w:val="1"/>
      <w:numFmt w:val="bullet"/>
      <w:suff w:val="tab"/>
      <w:lvlText w:val=""/>
      <w:lvlJc w:val="left"/>
      <w:pPr>
        <w:ind w:hanging="360" w:left="720"/>
        <w:tabs>
          <w:tab w:val="left" w:pos="720" w:leader="none"/>
        </w:tabs>
      </w:pPr>
      <w:rPr>
        <w:rFonts w:ascii="Symbol" w:hAnsi="Symbol"/>
      </w:rPr>
    </w:lvl>
    <w:lvl w:ilvl="1" w:tplc="59C053C2">
      <w:start w:val="1"/>
      <w:numFmt w:val="bullet"/>
      <w:suff w:val="tab"/>
      <w:lvlText w:val="o"/>
      <w:lvlJc w:val="left"/>
      <w:pPr>
        <w:ind w:hanging="360" w:left="1440"/>
        <w:tabs>
          <w:tab w:val="left" w:pos="1440" w:leader="none"/>
        </w:tabs>
      </w:pPr>
      <w:rPr>
        <w:rFonts w:ascii="Courier New" w:hAnsi="Courier New"/>
      </w:rPr>
    </w:lvl>
    <w:lvl w:ilvl="2" w:tplc="170AB425">
      <w:start w:val="1"/>
      <w:numFmt w:val="bullet"/>
      <w:suff w:val="tab"/>
      <w:lvlText w:val=""/>
      <w:lvlJc w:val="left"/>
      <w:pPr>
        <w:ind w:hanging="360" w:left="2160"/>
        <w:tabs>
          <w:tab w:val="left" w:pos="2160" w:leader="none"/>
        </w:tabs>
      </w:pPr>
      <w:rPr>
        <w:rFonts w:ascii="Wingdings" w:hAnsi="Wingdings"/>
      </w:rPr>
    </w:lvl>
    <w:lvl w:ilvl="3" w:tplc="7D263F52">
      <w:start w:val="1"/>
      <w:numFmt w:val="bullet"/>
      <w:suff w:val="tab"/>
      <w:lvlText w:val=""/>
      <w:lvlJc w:val="left"/>
      <w:pPr>
        <w:ind w:hanging="360" w:left="2880"/>
        <w:tabs>
          <w:tab w:val="left" w:pos="2880" w:leader="none"/>
        </w:tabs>
      </w:pPr>
      <w:rPr>
        <w:rFonts w:ascii="Symbol" w:hAnsi="Symbol"/>
      </w:rPr>
    </w:lvl>
    <w:lvl w:ilvl="4" w:tplc="6F1F48AE">
      <w:start w:val="1"/>
      <w:numFmt w:val="bullet"/>
      <w:suff w:val="tab"/>
      <w:lvlText w:val="o"/>
      <w:lvlJc w:val="left"/>
      <w:pPr>
        <w:ind w:hanging="360" w:left="3600"/>
        <w:tabs>
          <w:tab w:val="left" w:pos="3600" w:leader="none"/>
        </w:tabs>
      </w:pPr>
      <w:rPr>
        <w:rFonts w:ascii="Courier New" w:hAnsi="Courier New"/>
      </w:rPr>
    </w:lvl>
    <w:lvl w:ilvl="5" w:tplc="2C05931F">
      <w:start w:val="1"/>
      <w:numFmt w:val="bullet"/>
      <w:suff w:val="tab"/>
      <w:lvlText w:val=""/>
      <w:lvlJc w:val="left"/>
      <w:pPr>
        <w:ind w:hanging="360" w:left="4320"/>
        <w:tabs>
          <w:tab w:val="left" w:pos="4320" w:leader="none"/>
        </w:tabs>
      </w:pPr>
      <w:rPr>
        <w:rFonts w:ascii="Wingdings" w:hAnsi="Wingdings"/>
      </w:rPr>
    </w:lvl>
    <w:lvl w:ilvl="6" w:tplc="163E974B">
      <w:start w:val="1"/>
      <w:numFmt w:val="bullet"/>
      <w:suff w:val="tab"/>
      <w:lvlText w:val=""/>
      <w:lvlJc w:val="left"/>
      <w:pPr>
        <w:ind w:hanging="360" w:left="5040"/>
        <w:tabs>
          <w:tab w:val="left" w:pos="5040" w:leader="none"/>
        </w:tabs>
      </w:pPr>
      <w:rPr>
        <w:rFonts w:ascii="Symbol" w:hAnsi="Symbol"/>
      </w:rPr>
    </w:lvl>
    <w:lvl w:ilvl="7" w:tplc="32C69E01">
      <w:start w:val="1"/>
      <w:numFmt w:val="bullet"/>
      <w:suff w:val="tab"/>
      <w:lvlText w:val="o"/>
      <w:lvlJc w:val="left"/>
      <w:pPr>
        <w:ind w:hanging="360" w:left="5760"/>
        <w:tabs>
          <w:tab w:val="left" w:pos="5760" w:leader="none"/>
        </w:tabs>
      </w:pPr>
      <w:rPr>
        <w:rFonts w:ascii="Courier New" w:hAnsi="Courier New"/>
      </w:rPr>
    </w:lvl>
    <w:lvl w:ilvl="8" w:tplc="6C05E6B6">
      <w:start w:val="1"/>
      <w:numFmt w:val="bullet"/>
      <w:suff w:val="tab"/>
      <w:lvlText w:val=""/>
      <w:lvlJc w:val="left"/>
      <w:pPr>
        <w:ind w:hanging="360" w:left="6480"/>
        <w:tabs>
          <w:tab w:val="left" w:pos="6480" w:leader="none"/>
        </w:tabs>
      </w:pPr>
      <w:rPr>
        <w:rFonts w:ascii="Wingdings" w:hAnsi="Wingdings"/>
      </w:rPr>
    </w:lvl>
  </w:abstractNum>
  <w:abstractNum w:abstractNumId="10">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1">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2">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4">
    <w:nsid w:val="5A042302"/>
    <w:multiLevelType w:val="hybridMultilevel"/>
    <w:lvl w:ilvl="0" w:tplc="53A6673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3"/>
  </w:num>
  <w:num w:numId="2">
    <w:abstractNumId w:val="6"/>
  </w:num>
  <w:num w:numId="3">
    <w:abstractNumId w:val="8"/>
  </w:num>
  <w:num w:numId="4">
    <w:abstractNumId w:val="16"/>
  </w:num>
  <w:num w:numId="5">
    <w:abstractNumId w:val="19"/>
  </w:num>
  <w:num w:numId="6">
    <w:abstractNumId w:val="4"/>
  </w:num>
  <w:num w:numId="7">
    <w:abstractNumId w:val="15"/>
  </w:num>
  <w:num w:numId="8">
    <w:abstractNumId w:val="1"/>
  </w:num>
  <w:num w:numId="9">
    <w:abstractNumId w:val="3"/>
  </w:num>
  <w:num w:numId="10">
    <w:abstractNumId w:val="5"/>
  </w:num>
  <w:num w:numId="11">
    <w:abstractNumId w:val="11"/>
  </w:num>
  <w:num w:numId="12">
    <w:abstractNumId w:val="12"/>
  </w:num>
  <w:num w:numId="13">
    <w:abstractNumId w:val="22"/>
  </w:num>
  <w:num w:numId="14">
    <w:abstractNumId w:val="18"/>
  </w:num>
  <w:num w:numId="15">
    <w:abstractNumId w:val="17"/>
  </w:num>
  <w:num w:numId="16">
    <w:abstractNumId w:val="9"/>
  </w:num>
  <w:num w:numId="17">
    <w:abstractNumId w:val="10"/>
  </w:num>
  <w:num w:numId="18">
    <w:abstractNumId w:val="20"/>
  </w:num>
  <w:num w:numId="19">
    <w:abstractNumId w:val="7"/>
  </w:num>
  <w:num w:numId="20">
    <w:abstractNumId w:val="2"/>
  </w:num>
  <w:num w:numId="21">
    <w:abstractNumId w:val="0"/>
  </w:num>
  <w:num w:numId="22">
    <w:abstractNumId w:val="14"/>
  </w:num>
  <w:num w:numId="23">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2010-07-29T15:33:00Z</dcterms:created>
  <cp:lastModifiedBy>Ethan Puglia</cp:lastModifiedBy>
  <cp:lastPrinted>2010-08-02T14:02:00Z</cp:lastPrinted>
  <dcterms:modified xsi:type="dcterms:W3CDTF">2019-03-28T17:34:22Z</dcterms:modified>
  <cp:revision>48</cp:revision>
  <dc:title>PROYECTO DE ORDENANZA VIOLENCIA FAMILIAR</dc:title>
</cp:coreProperties>
</file>