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593655" Type="http://schemas.openxmlformats.org/officeDocument/2006/relationships/officeDocument" Target="/word/document.xml" /><Relationship Id="coreR635936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8677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 El Expediente Nº 1468/02 iniciado por la Sra. Navarro Nélida Roxana solicitando la donación de  lote;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Navarro Nélida Roxana solicito el lote 8 de la Mz. Of.21, Designación Catastral 03-01-256-017, de Bº Residencial El Crucero;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Navarro Nélida Roxana reúne los requisitos para ser beneficiaria, según consta en el Relevamiento Socioeconómico y Ambiental obrante a Fs.37 suscrito por la Lic. Candelaria Madariaga, M.P.10-1707;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la Dirección de la Vivienda (Fs.29), surge que el lote 8 de la Mz. Of.21, Designación Catastral 03-01-256-017, de Bº Residencial El Crucero, se encuentra cercad y con una construcción de un dormitorio, cocina y baño, habitado por el grupo familiar desde el año 2003;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referido informe establece que el lote de referencia pertenece a los donados por Rosario Caferatta de Aghina, al Municipio; y aceptados por Ordenanza Nº 3369;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Fs.30 la Sra. Navarro Nélida Roxana, solicita la eximición de la deuda que mantiene con la Municipalidad y a Fs.33/36, se informa la deuda municipal existente sobre la propiedad;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7"/>
        <w:rPr>
          <w:rStyle w:val="C3"/>
          <w:rFonts w:ascii="Courier New" w:hAnsi="Courier New"/>
        </w:rPr>
      </w:pPr>
    </w:p>
    <w:p>
      <w:pPr>
        <w:ind w:left="56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Fs.45, la Comisión de Legislación General, corre vista a la Comisión de Hacienda de la eximición solicitada, siendo evacuada la misma a Fs.47;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Legislación General, la misma emite despacho favorable, aprobado por unanimidad en Sesión Ordinaria del día 28 de Julio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</w:t>
      </w:r>
    </w:p>
    <w:p>
      <w:pPr>
        <w:tabs>
          <w:tab w:val="left" w:pos="3909" w:leader="none"/>
        </w:tabs>
        <w:ind w:left="567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OTORGAR</w:t>
      </w:r>
      <w:r>
        <w:t xml:space="preserve"> en donación el lote 8 de la Mz. Of.21, Designación Catastral 03-01-256-017, de Bº Residencial El Crucero, a la Sra. Navarro Nélida Roxana, D.N.I. 21.400.493, con la modalidad y los resguardos legales habituales en estos casos.-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ESTABLECE</w:t>
      </w:r>
      <w:r>
        <w:rPr>
          <w:rStyle w:val="C3"/>
          <w:b w:val="1"/>
        </w:rPr>
        <w:t>SE</w:t>
      </w:r>
      <w:r>
        <w:t xml:space="preserve"> que por cada cuota de la deuda actual abonada en termino en concepto de Tasa por Servicios a la Propiedad, del inmueble Designación Catastral 03-01-256-017- Cta.000006592. Eximir SEIS (6) cuotas de la deuda anterior.-</w:t>
      </w: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 xml:space="preserve">: CONDICIÓNASE </w:t>
      </w:r>
      <w:r>
        <w:t>que la falta de pago de TRES (3) cuotas consecutivas o alternadas, hará caducar automáticamente los beneficios precedentemente concedidos.-</w:t>
      </w:r>
    </w:p>
    <w:p>
      <w:pPr>
        <w:pStyle w:val="P11"/>
        <w:ind w:hanging="426" w:left="426"/>
        <w:jc w:val="right"/>
      </w:pPr>
    </w:p>
    <w:p>
      <w:pPr>
        <w:pStyle w:val="P11"/>
        <w:ind w:hanging="426" w:left="426"/>
        <w:jc w:val="right"/>
      </w:pPr>
      <w:r>
        <w:t>...///</w:t>
      </w: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</w:rPr>
        <w:t xml:space="preserve"> </w:t>
      </w: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7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...//3/.-</w:t>
      </w:r>
    </w:p>
    <w:p>
      <w:pPr>
        <w:ind w:left="567"/>
        <w:rPr>
          <w:rStyle w:val="C3"/>
          <w:rFonts w:ascii="Courier New" w:hAnsi="Courier New"/>
        </w:rPr>
      </w:pPr>
    </w:p>
    <w:p>
      <w:pPr>
        <w:ind w:left="567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 Intendente que interceda ante los Procuradores actuantes y en particular, en un todo de acuerdo a lo previsto en el convenio de parte, en su Art.13º con el profesional MP. 27436, dejar sin efecto actuaciones judiciales y los honorarios generados a tal efecto.-</w:t>
      </w:r>
    </w:p>
    <w:p>
      <w:pPr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VEINTIOCHO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6D4D593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DC279D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E53A07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29D18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2CCC4E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E739C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C770AD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86D40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C8FB5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9">
    <w:nsid w:val="3A700CB9"/>
    <w:multiLevelType w:val="hybridMultilevel"/>
    <w:lvl w:ilvl="0" w:tplc="28BB9CD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9149B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327E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E79B7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CAE1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A321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50A16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ABAD40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FB783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0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1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2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4">
    <w:nsid w:val="5A042302"/>
    <w:multiLevelType w:val="hybridMultilevel"/>
    <w:lvl w:ilvl="0" w:tplc="6DE8304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6"/>
  </w:num>
  <w:num w:numId="5">
    <w:abstractNumId w:val="20"/>
  </w:num>
  <w:num w:numId="6">
    <w:abstractNumId w:val="4"/>
  </w:num>
  <w:num w:numId="7">
    <w:abstractNumId w:val="15"/>
  </w:num>
  <w:num w:numId="8">
    <w:abstractNumId w:val="1"/>
  </w:num>
  <w:num w:numId="9">
    <w:abstractNumId w:val="3"/>
  </w:num>
  <w:num w:numId="10">
    <w:abstractNumId w:val="5"/>
  </w:num>
  <w:num w:numId="11">
    <w:abstractNumId w:val="11"/>
  </w:num>
  <w:num w:numId="12">
    <w:abstractNumId w:val="12"/>
  </w:num>
  <w:num w:numId="13">
    <w:abstractNumId w:val="23"/>
  </w:num>
  <w:num w:numId="14">
    <w:abstractNumId w:val="19"/>
  </w:num>
  <w:num w:numId="15">
    <w:abstractNumId w:val="18"/>
  </w:num>
  <w:num w:numId="16">
    <w:abstractNumId w:val="9"/>
  </w:num>
  <w:num w:numId="17">
    <w:abstractNumId w:val="10"/>
  </w:num>
  <w:num w:numId="18">
    <w:abstractNumId w:val="21"/>
  </w:num>
  <w:num w:numId="19">
    <w:abstractNumId w:val="7"/>
  </w:num>
  <w:num w:numId="20">
    <w:abstractNumId w:val="2"/>
  </w:num>
  <w:num w:numId="21">
    <w:abstractNumId w:val="0"/>
  </w:num>
  <w:num w:numId="22">
    <w:abstractNumId w:val="14"/>
  </w:num>
  <w:num w:numId="23">
    <w:abstractNumId w:val="22"/>
  </w:num>
  <w:num w:numId="24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2010-08-03T12:24:00Z</dcterms:created>
  <cp:lastModifiedBy>Ethan Puglia</cp:lastModifiedBy>
  <cp:lastPrinted>2010-08-13T10:19:00Z</cp:lastPrinted>
  <dcterms:modified xsi:type="dcterms:W3CDTF">2019-03-28T17:34:22Z</dcterms:modified>
  <cp:revision>8</cp:revision>
  <dc:title>PROYECTO DE ORDENANZA VIOLENCIA FAMILIAR</dc:title>
</cp:coreProperties>
</file>