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E86ACA" Type="http://schemas.openxmlformats.org/officeDocument/2006/relationships/officeDocument" Target="/word/document.xml" /><Relationship Id="coreR53E86AC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8687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Expediente Nº 1844/09;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426" w:leader="none"/>
        </w:tabs>
        <w:ind w:firstLine="0" w:left="426"/>
      </w:pPr>
      <w:r>
        <w:t>Que a través del mismo y mediante nota el Sr. Chipoleta Juan Ignacio DNI 8.498.685, solicita eximición de la deuda que en concepto de Tasa por Servicios a la Propiedad mantiene con la Municipalidad de Alta Gracia, el inmueble Designación Catastral Nº 01-01-384-01;</w:t>
      </w:r>
    </w:p>
    <w:p>
      <w:pPr>
        <w:pStyle w:val="P13"/>
        <w:tabs>
          <w:tab w:val="left" w:pos="426" w:leader="none"/>
        </w:tabs>
        <w:ind w:firstLine="0" w:left="426"/>
      </w:pPr>
    </w:p>
    <w:p>
      <w:pPr>
        <w:pStyle w:val="P13"/>
        <w:tabs>
          <w:tab w:val="left" w:pos="426" w:leader="none"/>
        </w:tabs>
        <w:ind w:firstLine="0" w:left="426"/>
      </w:pPr>
      <w:r>
        <w:t>Que del correspondiente Estado de Deuda obrante a Fs.23/26, se desprende que parte de la misma se encuentra en gestión judicial;</w:t>
      </w:r>
    </w:p>
    <w:p>
      <w:pPr>
        <w:pStyle w:val="P13"/>
        <w:tabs>
          <w:tab w:val="left" w:pos="426" w:leader="none"/>
        </w:tabs>
        <w:ind w:firstLine="0" w:left="426"/>
      </w:pPr>
    </w:p>
    <w:p>
      <w:pPr>
        <w:pStyle w:val="P13"/>
        <w:tabs>
          <w:tab w:val="left" w:pos="426" w:leader="none"/>
        </w:tabs>
        <w:ind w:firstLine="0" w:left="426"/>
      </w:pPr>
      <w:r>
        <w:t xml:space="preserve">Que a Fs.30 obra copia de constancia del Procurador actuante en la que se habilita al deudor regularizar su situación ante la Municipalidad de Alta Gracia; </w:t>
      </w:r>
    </w:p>
    <w:p>
      <w:pPr>
        <w:pStyle w:val="P13"/>
        <w:tabs>
          <w:tab w:val="left" w:pos="426" w:leader="none"/>
        </w:tabs>
        <w:ind w:firstLine="0" w:left="426"/>
      </w:pPr>
    </w:p>
    <w:p>
      <w:pPr>
        <w:pStyle w:val="P13"/>
        <w:tabs>
          <w:tab w:val="left" w:pos="426" w:leader="none"/>
        </w:tabs>
        <w:ind w:firstLine="0" w:left="426"/>
      </w:pPr>
      <w:r>
        <w:t xml:space="preserve">Que a Fs.20 obra Relevamiento Socioeconómico y Ambiental mediante el cual se informa que se trata de un  grupo familiar nuclear con ingresos variables e inestables;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18 de Agosto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que por cada cuota de la deuda actual abonada en término en concepto de Tasa por Servicios a la Propiedad, del inmueble designación catastral  01-01-384-01 eximir SEIS (6) cuotas de la deuda anterior.-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CONDICIONAR</w:t>
      </w:r>
      <w:r>
        <w:rPr>
          <w:rStyle w:val="C3"/>
          <w:rFonts w:ascii="Courier New" w:hAnsi="Courier New"/>
        </w:rPr>
        <w:t xml:space="preserve"> que la falta de pago de TRES (3) cuotas consecutivas o alternadas, así como la transferencia o cambio de titularidad del inmueble, hará caducar automáticamente los  beneficios precedentemente concedidos.-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DIECIOCHO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65C4FD0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BFD210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CFAB90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852951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8C803C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6EF684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E16C5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C95DBE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39F405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751E86F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9C9579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8FF99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4F677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F8DD65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DB645F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8BA01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26CD3B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9F8ADC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66A04E2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2010-08-20T11:35:00Z</dcterms:created>
  <cp:lastModifiedBy>Ethan Puglia</cp:lastModifiedBy>
  <cp:lastPrinted>2010-08-20T11:46:00Z</cp:lastPrinted>
  <dcterms:modified xsi:type="dcterms:W3CDTF">2019-03-28T17:34:23Z</dcterms:modified>
  <cp:revision>7</cp:revision>
  <dc:title>PROYECTO DE ORDENANZA VIOLENCIA FAMILIAR</dc:title>
</cp:coreProperties>
</file>