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B077E5" Type="http://schemas.openxmlformats.org/officeDocument/2006/relationships/officeDocument" Target="/word/document.xml" /><Relationship Id="coreR1AB077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8688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1170/09;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0" w:leader="none"/>
        </w:tabs>
        <w:ind w:firstLine="0" w:left="426"/>
      </w:pPr>
      <w:r>
        <w:t>Que a través del mismo y mediante nota la Sra. Liendo Haydeé Martina solicita eximición de deuda que en concepto de Tasa por Servicios a la Propiedad mantiene con la Municipalidad de Alta Gracia el inmueble Designación Catastral 03-01-096-3, el cual está a nombre de su ex esposo pero que la solicitante ocupa;</w:t>
      </w:r>
    </w:p>
    <w:p>
      <w:pPr>
        <w:pStyle w:val="P13"/>
        <w:tabs>
          <w:tab w:val="left" w:pos="0" w:leader="none"/>
        </w:tabs>
        <w:ind w:firstLine="0" w:left="426"/>
      </w:pPr>
    </w:p>
    <w:p>
      <w:pPr>
        <w:pStyle w:val="P13"/>
        <w:tabs>
          <w:tab w:val="left" w:pos="0" w:leader="none"/>
        </w:tabs>
        <w:ind w:firstLine="0" w:left="426"/>
      </w:pPr>
      <w:r>
        <w:t>Que del correspondiente Estado de Deuda obrante a Fs.15/16, se desprende que parte de la misma se encuentra con plan de financiación, la cual está impaga;</w:t>
      </w:r>
    </w:p>
    <w:p>
      <w:pPr>
        <w:pStyle w:val="P13"/>
        <w:tabs>
          <w:tab w:val="left" w:pos="0" w:leader="none"/>
        </w:tabs>
        <w:ind w:firstLine="0"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Fs.11 obra Relevamiento Socioeconómico y Ambiental mediante el cual se informa que se trata de un  grupo familiar inserto en el sistema productivo formal e informal;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por cada cuota de la deuda actual abonada en término en concepto de Tasa por Servicios a la Propiedad, del inmueble designación catastral  03-01-096-3 eximir SEIS (6) cuotas de la deuda anterior.-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699911A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455963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4AAA5A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B2B57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CADFB2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25652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96FB6E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6197B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3A2A6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6EAF8D6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25459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54AA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FF4DD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256B9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1E66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34C57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35742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1A4CF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7979812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2010-08-20T11:56:00Z</dcterms:created>
  <cp:lastModifiedBy>Ethan Puglia</cp:lastModifiedBy>
  <cp:lastPrinted>2010-08-20T11:50:00Z</cp:lastPrinted>
  <dcterms:modified xsi:type="dcterms:W3CDTF">2019-03-28T17:34:23Z</dcterms:modified>
  <cp:revision>7</cp:revision>
  <dc:title>PROYECTO DE ORDENANZA VIOLENCIA FAMILIAR</dc:title>
</cp:coreProperties>
</file>