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A95450B" Type="http://schemas.openxmlformats.org/officeDocument/2006/relationships/officeDocument" Target="/word/document.xml" /><Relationship Id="coreR1A95450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8689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1866/09;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3"/>
        <w:ind w:firstLine="0" w:left="426"/>
      </w:pPr>
      <w:r>
        <w:t>Que a través del mismo y mediante nota la Sra. Arias María José DNI 24.857.664, solicita eximición de la Tasa por Servicios a la Propiedad que mantiene con la Municipalidad de Alta Gracia el inmueble Designación Catastral 03-01-102-3;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>Que del correspondiente Estado de Deuda obrante a Fs.10, se desprende que parte de la deuda se encuentra en gestión judicial;</w:t>
      </w:r>
    </w:p>
    <w:p>
      <w:pPr>
        <w:pStyle w:val="P13"/>
        <w:ind w:firstLine="0" w:left="426"/>
      </w:pPr>
    </w:p>
    <w:p>
      <w:pPr>
        <w:pStyle w:val="P13"/>
        <w:ind w:firstLine="0" w:left="426"/>
      </w:pPr>
      <w:r>
        <w:t xml:space="preserve">Que a Fs.15 obra Relevamiento Socioeconómico y Ambiental mediante el cual se informa que se trata de un  grupo familiar con ingresos escasos con lo que no llegan a cubrir las necesidades básicas;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18 de Agosto de 2010.-</w:t>
      </w:r>
    </w:p>
    <w:p>
      <w:pPr>
        <w:ind w:left="709"/>
        <w:jc w:val="both"/>
        <w:rPr>
          <w:rStyle w:val="C3"/>
          <w:rFonts w:ascii="Courier New" w:hAnsi="Courier New"/>
        </w:rPr>
      </w:pP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jc w:val="right"/>
      </w:pPr>
      <w: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CIEN POR CIENTO (100%) de la deuda que en concepto de Tasa por Servicios a la Propiedad mantiene con la Municipalidad de Alta Gracia hasta la promulgación de la presente el inmueble Designación Catastral 303-01-102-3 – Identificación 00825, sin actualizaciones ni intereses.-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SOLIICTAR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efectos e o los juicios iniciados, así como también los honorarios generados.-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DIECIOCHO DÍAS DEL MES DE AGOSTO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5340A7A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78DF7A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82120D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F2D0E4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DAE1C8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5E3126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ABBFB6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AB2C88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2FED05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0">
    <w:nsid w:val="3A700CB9"/>
    <w:multiLevelType w:val="hybridMultilevel"/>
    <w:lvl w:ilvl="0" w:tplc="166CBE1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BF45D0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B0BEA1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2E3156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703C47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950902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0D3F16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56EFB2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11A585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1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2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3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4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5">
    <w:nsid w:val="5A042302"/>
    <w:multiLevelType w:val="hybridMultilevel"/>
    <w:lvl w:ilvl="0" w:tplc="0D4A6C8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6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17"/>
  </w:num>
  <w:num w:numId="5">
    <w:abstractNumId w:val="21"/>
  </w:num>
  <w:num w:numId="6">
    <w:abstractNumId w:val="4"/>
  </w:num>
  <w:num w:numId="7">
    <w:abstractNumId w:val="16"/>
  </w:num>
  <w:num w:numId="8">
    <w:abstractNumId w:val="1"/>
  </w:num>
  <w:num w:numId="9">
    <w:abstractNumId w:val="3"/>
  </w:num>
  <w:num w:numId="10">
    <w:abstractNumId w:val="5"/>
  </w:num>
  <w:num w:numId="11">
    <w:abstractNumId w:val="12"/>
  </w:num>
  <w:num w:numId="12">
    <w:abstractNumId w:val="13"/>
  </w:num>
  <w:num w:numId="13">
    <w:abstractNumId w:val="25"/>
  </w:num>
  <w:num w:numId="14">
    <w:abstractNumId w:val="20"/>
  </w:num>
  <w:num w:numId="15">
    <w:abstractNumId w:val="19"/>
  </w:num>
  <w:num w:numId="16">
    <w:abstractNumId w:val="10"/>
  </w:num>
  <w:num w:numId="17">
    <w:abstractNumId w:val="11"/>
  </w:num>
  <w:num w:numId="18">
    <w:abstractNumId w:val="22"/>
  </w:num>
  <w:num w:numId="19">
    <w:abstractNumId w:val="7"/>
  </w:num>
  <w:num w:numId="20">
    <w:abstractNumId w:val="2"/>
  </w:num>
  <w:num w:numId="21">
    <w:abstractNumId w:val="0"/>
  </w:num>
  <w:num w:numId="22">
    <w:abstractNumId w:val="15"/>
  </w:num>
  <w:num w:numId="23">
    <w:abstractNumId w:val="23"/>
  </w:num>
  <w:num w:numId="24">
    <w:abstractNumId w:val="18"/>
  </w:num>
  <w:num w:numId="25">
    <w:abstractNumId w:val="8"/>
  </w:num>
  <w:num w:numId="26">
    <w:abstractNumId w:val="2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0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2010-08-20T12:06:00Z</dcterms:created>
  <cp:lastModifiedBy>Ethan Puglia</cp:lastModifiedBy>
  <cp:lastPrinted>2010-08-20T12:02:00Z</cp:lastPrinted>
  <dcterms:modified xsi:type="dcterms:W3CDTF">2019-03-28T17:34:23Z</dcterms:modified>
  <cp:revision>5</cp:revision>
  <dc:title>PROYECTO DE ORDENANZA VIOLENCIA FAMILIAR</dc:title>
</cp:coreProperties>
</file>