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F8D063" Type="http://schemas.openxmlformats.org/officeDocument/2006/relationships/officeDocument" Target="/word/document.xml" /><Relationship Id="coreR2CF8D06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8691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609/10;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426" w:leader="none"/>
        </w:tabs>
        <w:ind w:firstLine="0" w:left="426"/>
      </w:pPr>
      <w:r>
        <w:t>Que a través del mismo y mediante nota el Sr. Manuel Antonio Cortez DNI 16.081.229 solicita eximición de la deuda que en concepto de Tasa por Servicios a la Propiedad mantiene con la Municipalidad de Alta Gracia el inmueble Designación Catastral 3-1-35-29;</w:t>
      </w:r>
    </w:p>
    <w:p>
      <w:pPr>
        <w:pStyle w:val="P13"/>
        <w:tabs>
          <w:tab w:val="left" w:pos="426" w:leader="none"/>
        </w:tabs>
        <w:ind w:firstLine="0" w:left="426"/>
      </w:pPr>
    </w:p>
    <w:p>
      <w:pPr>
        <w:pStyle w:val="P13"/>
        <w:tabs>
          <w:tab w:val="left" w:pos="426" w:leader="none"/>
        </w:tabs>
        <w:ind w:firstLine="0" w:left="426"/>
      </w:pPr>
      <w:r>
        <w:t>Que del correspondiente Estado de Deuda obrante a Fs.10, se desprende que el inmueble registra deuda pero no está aun en gestión judicial;</w:t>
      </w:r>
    </w:p>
    <w:p>
      <w:pPr>
        <w:pStyle w:val="P13"/>
        <w:tabs>
          <w:tab w:val="left" w:pos="426" w:leader="none"/>
        </w:tabs>
        <w:ind w:firstLine="0" w:left="426"/>
      </w:pPr>
    </w:p>
    <w:p>
      <w:pPr>
        <w:pStyle w:val="P13"/>
        <w:tabs>
          <w:tab w:val="left" w:pos="426" w:leader="none"/>
        </w:tabs>
        <w:ind w:firstLine="0" w:left="426"/>
      </w:pPr>
      <w:r>
        <w:t xml:space="preserve">Que a Fs.14 obra Relevamiento Socioeconómico y Ambiental mediante el cual se informa que se trata de un  grupo familiar que no cuenta con ingresos de ninguna índole lo que obstaculiza la subsistencia;</w:t>
      </w:r>
    </w:p>
    <w:p>
      <w:pPr>
        <w:tabs>
          <w:tab w:val="left" w:pos="426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18 de Agosto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a la Propiedad mantiene con la Municipalidad de Alta Gracia hasta la promulgación de la presente el inmueble Designación Catastral 3-1-35-29.-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al Sr. Manuel Antonio Cortez</w:t>
      </w:r>
      <w:r>
        <w:t xml:space="preserve">  </w:t>
      </w:r>
      <w:r>
        <w:rPr>
          <w:rStyle w:val="C3"/>
          <w:rFonts w:ascii="Courier New" w:hAnsi="Courier New"/>
        </w:rPr>
        <w:t>DNI 16.081.229, del pago correspondiente a Tasa por Servicios a la Propiedad desde la promulgación de la presente y por el término de un año, momento en el cual se deberá realizar nuevo Relevamiento Socioeconómico y Ambiental y de perdurar su situación actual, extender el beneficio por un año más.-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DIECIOCHO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06FC8A2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8CFA31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1F200C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C729D9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670E78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F4DA9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7AE495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3A3A44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F71454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2B50E75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AAEBE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1517B2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7AF6C2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1A6E1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EB089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158120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4C523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E85BD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0700281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2010-08-20T12:36:00Z</dcterms:created>
  <cp:lastModifiedBy>Ethan Puglia</cp:lastModifiedBy>
  <cp:lastPrinted>2010-08-20T12:08:00Z</cp:lastPrinted>
  <dcterms:modified xsi:type="dcterms:W3CDTF">2019-03-28T17:34:23Z</dcterms:modified>
  <cp:revision>7</cp:revision>
  <dc:title>PROYECTO DE ORDENANZA VIOLENCIA FAMILIAR</dc:title>
</cp:coreProperties>
</file>