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40A56" Type="http://schemas.openxmlformats.org/officeDocument/2006/relationships/officeDocument" Target="/word/document.xml" /><Relationship Id="coreR6140A5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8713</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Los Expedientes Nº 608/02, N°100/I/04, glosado 455(bis)04;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tabs>
          <w:tab w:val="left" w:pos="2824" w:leader="none"/>
        </w:tabs>
      </w:pPr>
      <w:r>
        <w:tab/>
      </w:r>
    </w:p>
    <w:p>
      <w:pPr>
        <w:pStyle w:val="P12"/>
        <w:ind w:left="426"/>
      </w:pPr>
      <w:r>
        <w:t xml:space="preserve">Que a través del primer  instrumento administrativo se solicita, eximición para la Designación Catastral 03-01-118-020;</w:t>
      </w:r>
    </w:p>
    <w:p>
      <w:pPr>
        <w:pStyle w:val="P12"/>
        <w:ind w:left="426"/>
      </w:pPr>
    </w:p>
    <w:p>
      <w:pPr>
        <w:pStyle w:val="P12"/>
        <w:ind w:left="426"/>
      </w:pPr>
      <w:r>
        <w:t>Que mediante nota de fecha 28 de Mayo de 2002, la Sra. Esther Nélida Kissner peticiona dicho beneficio;</w:t>
      </w:r>
    </w:p>
    <w:p>
      <w:pPr>
        <w:pStyle w:val="P12"/>
        <w:ind w:left="426"/>
      </w:pPr>
    </w:p>
    <w:p>
      <w:pPr>
        <w:pStyle w:val="P12"/>
        <w:ind w:left="426"/>
      </w:pPr>
      <w:r>
        <w:t>Que a Fs.8/10 consta copia de escritura traslativa de dominio a su favor;</w:t>
      </w:r>
    </w:p>
    <w:p>
      <w:pPr>
        <w:pStyle w:val="P12"/>
        <w:ind w:left="426"/>
      </w:pPr>
    </w:p>
    <w:p>
      <w:pPr>
        <w:pStyle w:val="P12"/>
        <w:ind w:left="426"/>
      </w:pPr>
      <w:r>
        <w:t>Que mediante Ordenanzas N°5938 y 6091 se le conceden beneficios pero con ciertas condiciones y posteriormente, la Dirección de Ingresos Públicos a través de Resolución N°038/06, atento a lo informado por la Dirección de Desarrollo Humano y Trabajo, cuota especial;</w:t>
      </w:r>
    </w:p>
    <w:p>
      <w:pPr>
        <w:pStyle w:val="P12"/>
        <w:ind w:left="426"/>
      </w:pPr>
    </w:p>
    <w:p>
      <w:pPr>
        <w:pStyle w:val="P12"/>
        <w:ind w:left="426"/>
      </w:pPr>
      <w:r>
        <w:t xml:space="preserve">Que en Noviembre de 2007, nuevamente solicita repetición  de los beneficios concedidos;</w:t>
      </w:r>
    </w:p>
    <w:p>
      <w:pPr>
        <w:pStyle w:val="P12"/>
        <w:ind w:left="426"/>
      </w:pPr>
    </w:p>
    <w:p>
      <w:pPr>
        <w:pStyle w:val="P12"/>
        <w:ind w:left="426"/>
      </w:pPr>
      <w:r>
        <w:t xml:space="preserve">Que mediante nota (Expediente N° 100/I/04, glosado 455(bis)04), el señor Marcelo Bazán, esposo de la Sra. Kissner ofrece el pago de la deuda que la propiedad en cuestión posee,  realizando tareas de albañilería acorde a sus conocimientos;</w:t>
      </w:r>
    </w:p>
    <w:p>
      <w:pPr>
        <w:pStyle w:val="P12"/>
        <w:ind w:left="426"/>
        <w:jc w:val="right"/>
      </w:pPr>
      <w:r>
        <w:t>...///</w:t>
      </w: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...///2.-</w:t>
      </w:r>
    </w:p>
    <w:p>
      <w:pPr>
        <w:pStyle w:val="P12"/>
        <w:ind w:left="426"/>
        <w:rPr>
          <w:rStyle w:val="C3"/>
        </w:rPr>
      </w:pPr>
    </w:p>
    <w:p>
      <w:pPr>
        <w:pStyle w:val="P12"/>
        <w:ind w:left="426"/>
      </w:pPr>
      <w:r>
        <w:t>Que en ese momento la deuda comprendía los periodos 1997/01-2004/02;</w:t>
      </w:r>
    </w:p>
    <w:p>
      <w:pPr>
        <w:pStyle w:val="P12"/>
        <w:ind w:left="426"/>
      </w:pPr>
    </w:p>
    <w:p>
      <w:pPr>
        <w:pStyle w:val="P12"/>
        <w:ind w:left="426"/>
      </w:pPr>
      <w:r>
        <w:t xml:space="preserve">Que a Fs.25 vta., la Secretaría de Obras Públicas (Planta Hormigonera) noticia que el Sr. Bazán cumplió la cantidad de días necesarios hasta cubrir  el monto adeudado en función del precio fijado para desarrollar las tareas en función de su especialidad;</w:t>
      </w:r>
    </w:p>
    <w:p>
      <w:pPr>
        <w:pStyle w:val="P12"/>
        <w:ind w:left="426"/>
      </w:pPr>
    </w:p>
    <w:p>
      <w:pPr>
        <w:pStyle w:val="P12"/>
        <w:ind w:left="426"/>
      </w:pPr>
      <w:r>
        <w:t>Que dichas tareas se llevaron a cabo en el Centro de Atención al Vecino de B° Villa Oviedo , en el periodo comprendido entre Marzo y Julio (inclusive) del año 2005;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necesario, oportuno y conveniente considerar la labor efectuada por el Sr. Bazán;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Hacienda, la misma emite despacho favorable aprobado por Unanimidad en Sesión Ordinaria del día 15 de Septiembre de 2010.-</w:t>
      </w:r>
    </w:p>
    <w:p>
      <w:pPr>
        <w:pStyle w:val="P11"/>
        <w:rPr>
          <w:rStyle w:val="C3"/>
        </w:rPr>
      </w:pPr>
    </w:p>
    <w:p>
      <w:pPr>
        <w:pStyle w:val="P11"/>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right"/>
        <w:rPr>
          <w:rStyle w:val="C3"/>
          <w:rFonts w:ascii="Courier New" w:hAnsi="Courier New"/>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CONDON</w:t>
      </w:r>
      <w:r>
        <w:rPr>
          <w:rStyle w:val="C3"/>
          <w:rFonts w:ascii="Courier New" w:hAnsi="Courier New"/>
          <w:b w:val="1"/>
        </w:rPr>
        <w:t>AR</w:t>
      </w:r>
      <w:r>
        <w:rPr>
          <w:rStyle w:val="C3"/>
          <w:rFonts w:ascii="Courier New" w:hAnsi="Courier New"/>
        </w:rPr>
        <w:t xml:space="preserve"> en un CIEN POR CIENTO (100%) la deuda que registra en concepto de Tasa por Servicios a la Propiedad la Designación Catastral 03-01-118-020 hasta la promulgación de la presente.-</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pStyle w:val="P12"/>
        <w:ind w:hanging="426" w:left="426"/>
      </w:pPr>
      <w:r>
        <w:rPr>
          <w:rStyle w:val="C3"/>
          <w:b w:val="1"/>
          <w:u w:val="single"/>
        </w:rPr>
        <w:t>Art.2</w:t>
      </w:r>
      <w:r>
        <w:rPr>
          <w:rStyle w:val="C3"/>
          <w:b w:val="1"/>
        </w:rPr>
        <w:t xml:space="preserve">: </w:t>
      </w:r>
      <w:r>
        <w:rPr>
          <w:rStyle w:val="C3"/>
          <w:b w:val="1"/>
        </w:rPr>
        <w:t>EXIMIR</w:t>
      </w:r>
      <w:r>
        <w:t xml:space="preserve"> desde la promulgación de la presente, las cuotas a vencer hasta el 31 de Diciembre de 2010 correspondiente a la designación catastral 03-01-118-020.-</w:t>
      </w:r>
    </w:p>
    <w:p>
      <w:pPr>
        <w:ind w:hanging="426" w:left="426"/>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rPr>
          <w:rStyle w:val="C3"/>
        </w:rPr>
      </w:pPr>
    </w:p>
    <w:p>
      <w:pPr>
        <w:pStyle w:val="P17"/>
      </w:pPr>
      <w:r>
        <w:t xml:space="preserve">DADA EN LA SALA DE SESIONES DEL HONORABLE CONCEJO DELIBERANTE A LOS QUINCE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5DF987A">
      <w:start w:val="0"/>
      <w:numFmt w:val="bullet"/>
      <w:suff w:val="tab"/>
      <w:lvlText w:val=""/>
      <w:lvlJc w:val="left"/>
      <w:pPr>
        <w:ind w:hanging="360" w:left="927"/>
      </w:pPr>
      <w:rPr>
        <w:rFonts w:ascii="Symbol" w:hAnsi="Symbol"/>
      </w:rPr>
    </w:lvl>
    <w:lvl w:ilvl="1" w:tplc="76CC5A21">
      <w:start w:val="1"/>
      <w:numFmt w:val="bullet"/>
      <w:suff w:val="tab"/>
      <w:lvlText w:val="o"/>
      <w:lvlJc w:val="left"/>
      <w:pPr>
        <w:ind w:hanging="360" w:left="1647"/>
      </w:pPr>
      <w:rPr>
        <w:rFonts w:ascii="Courier New" w:hAnsi="Courier New"/>
      </w:rPr>
    </w:lvl>
    <w:lvl w:ilvl="2" w:tplc="638669A7">
      <w:start w:val="1"/>
      <w:numFmt w:val="bullet"/>
      <w:suff w:val="tab"/>
      <w:lvlText w:val=""/>
      <w:lvlJc w:val="left"/>
      <w:pPr>
        <w:ind w:hanging="360" w:left="2367"/>
      </w:pPr>
      <w:rPr>
        <w:rFonts w:ascii="Wingdings" w:hAnsi="Wingdings"/>
      </w:rPr>
    </w:lvl>
    <w:lvl w:ilvl="3" w:tplc="219F8FE3">
      <w:start w:val="1"/>
      <w:numFmt w:val="bullet"/>
      <w:suff w:val="tab"/>
      <w:lvlText w:val=""/>
      <w:lvlJc w:val="left"/>
      <w:pPr>
        <w:ind w:hanging="360" w:left="3087"/>
      </w:pPr>
      <w:rPr>
        <w:rFonts w:ascii="Symbol" w:hAnsi="Symbol"/>
      </w:rPr>
    </w:lvl>
    <w:lvl w:ilvl="4" w:tplc="03A8545F">
      <w:start w:val="1"/>
      <w:numFmt w:val="bullet"/>
      <w:suff w:val="tab"/>
      <w:lvlText w:val="o"/>
      <w:lvlJc w:val="left"/>
      <w:pPr>
        <w:ind w:hanging="360" w:left="3807"/>
      </w:pPr>
      <w:rPr>
        <w:rFonts w:ascii="Courier New" w:hAnsi="Courier New"/>
      </w:rPr>
    </w:lvl>
    <w:lvl w:ilvl="5" w:tplc="1850762A">
      <w:start w:val="1"/>
      <w:numFmt w:val="bullet"/>
      <w:suff w:val="tab"/>
      <w:lvlText w:val=""/>
      <w:lvlJc w:val="left"/>
      <w:pPr>
        <w:ind w:hanging="360" w:left="4527"/>
      </w:pPr>
      <w:rPr>
        <w:rFonts w:ascii="Wingdings" w:hAnsi="Wingdings"/>
      </w:rPr>
    </w:lvl>
    <w:lvl w:ilvl="6" w:tplc="512C494C">
      <w:start w:val="1"/>
      <w:numFmt w:val="bullet"/>
      <w:suff w:val="tab"/>
      <w:lvlText w:val=""/>
      <w:lvlJc w:val="left"/>
      <w:pPr>
        <w:ind w:hanging="360" w:left="5247"/>
      </w:pPr>
      <w:rPr>
        <w:rFonts w:ascii="Symbol" w:hAnsi="Symbol"/>
      </w:rPr>
    </w:lvl>
    <w:lvl w:ilvl="7" w:tplc="6807272D">
      <w:start w:val="1"/>
      <w:numFmt w:val="bullet"/>
      <w:suff w:val="tab"/>
      <w:lvlText w:val="o"/>
      <w:lvlJc w:val="left"/>
      <w:pPr>
        <w:ind w:hanging="360" w:left="5967"/>
      </w:pPr>
      <w:rPr>
        <w:rFonts w:ascii="Courier New" w:hAnsi="Courier New"/>
      </w:rPr>
    </w:lvl>
    <w:lvl w:ilvl="8" w:tplc="09642CC8">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0D9DF46C">
      <w:start w:val="1"/>
      <w:numFmt w:val="bullet"/>
      <w:suff w:val="tab"/>
      <w:lvlText w:val=""/>
      <w:lvlJc w:val="left"/>
      <w:pPr>
        <w:ind w:hanging="360" w:left="720"/>
        <w:tabs>
          <w:tab w:val="left" w:pos="720" w:leader="none"/>
        </w:tabs>
      </w:pPr>
      <w:rPr>
        <w:rFonts w:ascii="Symbol" w:hAnsi="Symbol"/>
      </w:rPr>
    </w:lvl>
    <w:lvl w:ilvl="1" w:tplc="6758A0A1">
      <w:start w:val="1"/>
      <w:numFmt w:val="bullet"/>
      <w:suff w:val="tab"/>
      <w:lvlText w:val="o"/>
      <w:lvlJc w:val="left"/>
      <w:pPr>
        <w:ind w:hanging="360" w:left="1440"/>
        <w:tabs>
          <w:tab w:val="left" w:pos="1440" w:leader="none"/>
        </w:tabs>
      </w:pPr>
      <w:rPr>
        <w:rFonts w:ascii="Courier New" w:hAnsi="Courier New"/>
      </w:rPr>
    </w:lvl>
    <w:lvl w:ilvl="2" w:tplc="2D4CC360">
      <w:start w:val="1"/>
      <w:numFmt w:val="bullet"/>
      <w:suff w:val="tab"/>
      <w:lvlText w:val=""/>
      <w:lvlJc w:val="left"/>
      <w:pPr>
        <w:ind w:hanging="360" w:left="2160"/>
        <w:tabs>
          <w:tab w:val="left" w:pos="2160" w:leader="none"/>
        </w:tabs>
      </w:pPr>
      <w:rPr>
        <w:rFonts w:ascii="Wingdings" w:hAnsi="Wingdings"/>
      </w:rPr>
    </w:lvl>
    <w:lvl w:ilvl="3" w:tplc="5BE90E2E">
      <w:start w:val="1"/>
      <w:numFmt w:val="bullet"/>
      <w:suff w:val="tab"/>
      <w:lvlText w:val=""/>
      <w:lvlJc w:val="left"/>
      <w:pPr>
        <w:ind w:hanging="360" w:left="2880"/>
        <w:tabs>
          <w:tab w:val="left" w:pos="2880" w:leader="none"/>
        </w:tabs>
      </w:pPr>
      <w:rPr>
        <w:rFonts w:ascii="Symbol" w:hAnsi="Symbol"/>
      </w:rPr>
    </w:lvl>
    <w:lvl w:ilvl="4" w:tplc="05A9EAFF">
      <w:start w:val="1"/>
      <w:numFmt w:val="bullet"/>
      <w:suff w:val="tab"/>
      <w:lvlText w:val="o"/>
      <w:lvlJc w:val="left"/>
      <w:pPr>
        <w:ind w:hanging="360" w:left="3600"/>
        <w:tabs>
          <w:tab w:val="left" w:pos="3600" w:leader="none"/>
        </w:tabs>
      </w:pPr>
      <w:rPr>
        <w:rFonts w:ascii="Courier New" w:hAnsi="Courier New"/>
      </w:rPr>
    </w:lvl>
    <w:lvl w:ilvl="5" w:tplc="7DB8F206">
      <w:start w:val="1"/>
      <w:numFmt w:val="bullet"/>
      <w:suff w:val="tab"/>
      <w:lvlText w:val=""/>
      <w:lvlJc w:val="left"/>
      <w:pPr>
        <w:ind w:hanging="360" w:left="4320"/>
        <w:tabs>
          <w:tab w:val="left" w:pos="4320" w:leader="none"/>
        </w:tabs>
      </w:pPr>
      <w:rPr>
        <w:rFonts w:ascii="Wingdings" w:hAnsi="Wingdings"/>
      </w:rPr>
    </w:lvl>
    <w:lvl w:ilvl="6" w:tplc="50068D7E">
      <w:start w:val="1"/>
      <w:numFmt w:val="bullet"/>
      <w:suff w:val="tab"/>
      <w:lvlText w:val=""/>
      <w:lvlJc w:val="left"/>
      <w:pPr>
        <w:ind w:hanging="360" w:left="5040"/>
        <w:tabs>
          <w:tab w:val="left" w:pos="5040" w:leader="none"/>
        </w:tabs>
      </w:pPr>
      <w:rPr>
        <w:rFonts w:ascii="Symbol" w:hAnsi="Symbol"/>
      </w:rPr>
    </w:lvl>
    <w:lvl w:ilvl="7" w:tplc="2E1091B8">
      <w:start w:val="1"/>
      <w:numFmt w:val="bullet"/>
      <w:suff w:val="tab"/>
      <w:lvlText w:val="o"/>
      <w:lvlJc w:val="left"/>
      <w:pPr>
        <w:ind w:hanging="360" w:left="5760"/>
        <w:tabs>
          <w:tab w:val="left" w:pos="5760" w:leader="none"/>
        </w:tabs>
      </w:pPr>
      <w:rPr>
        <w:rFonts w:ascii="Courier New" w:hAnsi="Courier New"/>
      </w:rPr>
    </w:lvl>
    <w:lvl w:ilvl="8" w:tplc="27311E54">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0D3211C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2010-09-16T12:10:00Z</dcterms:created>
  <cp:lastModifiedBy>Ethan Puglia</cp:lastModifiedBy>
  <cp:lastPrinted>2010-10-05T14:11:00Z</cp:lastPrinted>
  <dcterms:modified xsi:type="dcterms:W3CDTF">2019-03-28T17:34:23Z</dcterms:modified>
  <cp:revision>6</cp:revision>
  <dc:title>PROYECTO DE ORDENANZA VIOLENCIA FAMILIAR</dc:title>
</cp:coreProperties>
</file>