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E4C9CD" Type="http://schemas.openxmlformats.org/officeDocument/2006/relationships/officeDocument" Target="/word/document.xml" /><Relationship Id="coreR49E4C9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8716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683/10;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2"/>
        <w:ind w:left="426"/>
      </w:pPr>
      <w:r>
        <w:t xml:space="preserve">Que mediante el mencionado instrumento administrativo, la Sra. Gordo Alicia Teresa  solicita  condonación  de Tasa por Servicios a la Propiedad correspondiente a la Designación Catastral 04-01—074-028, cta. N°00012436;</w:t>
      </w:r>
    </w:p>
    <w:p>
      <w:pPr>
        <w:pStyle w:val="P12"/>
        <w:ind w:left="426"/>
      </w:pPr>
    </w:p>
    <w:p>
      <w:pPr>
        <w:pStyle w:val="P12"/>
        <w:ind w:left="426"/>
      </w:pPr>
      <w:r>
        <w:t>Que funda su solicitud en que, junto a su esposo son jubilados y ambos padecen graves problemas de salud;</w:t>
      </w:r>
    </w:p>
    <w:p>
      <w:pPr>
        <w:pStyle w:val="P12"/>
        <w:ind w:left="426"/>
      </w:pPr>
    </w:p>
    <w:p>
      <w:pPr>
        <w:pStyle w:val="P12"/>
        <w:ind w:left="426"/>
      </w:pPr>
      <w:r>
        <w:t>Que acompañan recibo de haberes (Fs.4vta.), boleta de compraventa de posesión certificado por escribano (Fs.5/7);</w:t>
      </w:r>
    </w:p>
    <w:p>
      <w:pPr>
        <w:pStyle w:val="P12"/>
        <w:ind w:left="426"/>
      </w:pPr>
    </w:p>
    <w:p>
      <w:pPr>
        <w:pStyle w:val="P12"/>
        <w:ind w:left="426"/>
      </w:pPr>
      <w:r>
        <w:t>Que a Fs.8/13 consta estado de cuenta emitido por la Dirección de Ingresos Públicos, parte de la cual se encuentra en gestión judicial;</w:t>
      </w:r>
    </w:p>
    <w:p>
      <w:pPr>
        <w:pStyle w:val="P12"/>
        <w:ind w:left="426"/>
      </w:pPr>
    </w:p>
    <w:p>
      <w:pPr>
        <w:pStyle w:val="P12"/>
        <w:ind w:left="426"/>
      </w:pPr>
      <w:r>
        <w:t>Que a Fs.15/16 consta copia de planos municipales construidos en la propiedad;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a Fs.20/23, obra la correspondiente inscripción  en el Registro Personal de Poseedores de fecha 08 de Abril de 2009; 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el Relevamiento  Socioeconómico y Ambiental (Fs.26) realizado, indica que se trata de un matrimonio de adultos mayores, ambos jubilados corroborando todo lo manifestado por la peticionante;</w:t>
      </w:r>
    </w:p>
    <w:p>
      <w:pPr>
        <w:pStyle w:val="P12"/>
        <w:ind w:left="426"/>
      </w:pPr>
    </w:p>
    <w:p>
      <w:pPr>
        <w:pStyle w:val="P12"/>
        <w:ind w:left="426"/>
        <w:jc w:val="right"/>
      </w:pPr>
      <w:r>
        <w:t>...///</w:t>
      </w: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2"/>
        <w:ind w:left="426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2"/>
        <w:ind w:left="426"/>
        <w:rPr>
          <w:rStyle w:val="C3"/>
        </w:rPr>
      </w:pPr>
    </w:p>
    <w:p>
      <w:pPr>
        <w:pStyle w:val="P12"/>
        <w:ind w:left="426"/>
      </w:pPr>
      <w:r>
        <w:t xml:space="preserve">Que noticia tratarse de un hogar conyugal, con problemas  y alta vulnerabilidad en su salud;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en su Art.16º, la Ley 9150 (Modificatoria Ley 9576 Art.11º manifiesta que </w:t>
      </w:r>
      <w:r>
        <w:rPr>
          <w:rStyle w:val="C3"/>
          <w:i w:val="1"/>
          <w:u w:val="single"/>
        </w:rPr>
        <w:t>“</w:t>
      </w:r>
      <w:r>
        <w:rPr>
          <w:rStyle w:val="C3"/>
          <w:i w:val="1"/>
          <w:u w:val="single"/>
        </w:rPr>
        <w:t>L</w:t>
      </w:r>
      <w:r>
        <w:rPr>
          <w:rStyle w:val="C3"/>
          <w:i w:val="1"/>
          <w:u w:val="single"/>
        </w:rPr>
        <w:t>as</w:t>
      </w:r>
      <w:r>
        <w:rPr>
          <w:rStyle w:val="C3"/>
          <w:i w:val="1"/>
          <w:u w:val="single"/>
        </w:rPr>
        <w:t xml:space="preserve"> obligaciones tributarias correspondientes a la parcela posesoria anotada en el Registro Personal de Poseedores comenzarán a devengarse -</w:t>
      </w:r>
      <w:r>
        <w:rPr>
          <w:rStyle w:val="C3"/>
          <w:i w:val="1"/>
          <w:u w:val="single"/>
        </w:rPr>
        <w:t xml:space="preserve"> </w:t>
      </w:r>
      <w:r>
        <w:rPr>
          <w:rStyle w:val="C3"/>
          <w:i w:val="1"/>
          <w:u w:val="single"/>
        </w:rPr>
        <w:t>para el poseedor inscripto</w:t>
      </w:r>
      <w:r>
        <w:rPr>
          <w:rStyle w:val="C3"/>
          <w:i w:val="1"/>
          <w:u w:val="single"/>
        </w:rPr>
        <w:t xml:space="preserve"> </w:t>
      </w:r>
      <w:r>
        <w:rPr>
          <w:rStyle w:val="C3"/>
          <w:i w:val="1"/>
          <w:u w:val="single"/>
        </w:rPr>
        <w:t xml:space="preserve">- a partir del </w:t>
      </w:r>
      <w:r>
        <w:rPr>
          <w:rStyle w:val="C3"/>
          <w:i w:val="1"/>
          <w:u w:val="single"/>
        </w:rPr>
        <w:t>0</w:t>
      </w:r>
      <w:r>
        <w:rPr>
          <w:rStyle w:val="C3"/>
          <w:i w:val="1"/>
          <w:u w:val="single"/>
        </w:rPr>
        <w:t xml:space="preserve">1 de </w:t>
      </w:r>
      <w:r>
        <w:rPr>
          <w:rStyle w:val="C3"/>
          <w:i w:val="1"/>
          <w:u w:val="single"/>
        </w:rPr>
        <w:t>E</w:t>
      </w:r>
      <w:r>
        <w:rPr>
          <w:rStyle w:val="C3"/>
          <w:i w:val="1"/>
          <w:u w:val="single"/>
        </w:rPr>
        <w:t>nero del año siguiente al de su inscripción en el Registro”</w:t>
      </w:r>
      <w: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15 de Septiembre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del pago de la  Tasa por Servicios a la Propiedad, al inmueble designación catastral 04-01—074-028, Cta.000012436, los periodos no abonados y no prescriptos hasta la promulgación de la presente.-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04A9FA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2D9D16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E8798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CF32AA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E90234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32E62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5FC9D0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EC6E2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9FB79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73E387E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2A78A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D94E0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E2F58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4DFA6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A525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7B335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26415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F1DF9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58C09D7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2010-09-16T12:56:00Z</dcterms:created>
  <cp:lastModifiedBy>Ethan Puglia</cp:lastModifiedBy>
  <cp:lastPrinted>2010-09-16T12:52:00Z</cp:lastPrinted>
  <dcterms:modified xsi:type="dcterms:W3CDTF">2019-03-28T17:34:23Z</dcterms:modified>
  <cp:revision>7</cp:revision>
  <dc:title>PROYECTO DE ORDENANZA VIOLENCIA FAMILIAR</dc:title>
</cp:coreProperties>
</file>