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docProps/core.xml" ContentType="application/vnd.openxmlformats-package.core-properties+xml"/>
  <Override PartName="/word/theme/theme1.xml" ContentType="application/vnd.openxmlformats-officedocument.theme+xml"/>
</Types>
</file>

<file path=_rels/.rels>&#65279;<?xml version="1.0" encoding="utf-8"?><Relationships xmlns="http://schemas.openxmlformats.org/package/2006/relationships"><Relationship Id="R5927C7AB" Type="http://schemas.openxmlformats.org/officeDocument/2006/relationships/officeDocument" Target="/word/document.xml" /><Relationship Id="coreR5927C7AB" Type="http://schemas.openxmlformats.org/package/2006/relationships/metadata/core-properties" Target="/docProps/core.xml" /></Relationships>
</file>

<file path=word/document.xml><?xml version="1.0" encoding="utf-8"?>
<w:document xmlns:w="http://schemas.openxmlformats.org/wordprocessingml/2006/main" xmlns:wps="http://schemas.microsoft.com/office/word/2010/wordprocessingShape" xmlns:mc="http://schemas.openxmlformats.org/markup-compatibility/2006" xmlns:w10="urn:schemas-microsoft-com:office:word" xmlns:v="urn:schemas-microsoft-com:vml" xmlns:wp14="http://schemas.microsoft.com/office/word/2010/wordprocessingDrawing" mc:Ignorable="wp14">
  <w:body>
    <w:p>
      <w:pPr>
        <w:pStyle w:val="P16"/>
        <w:ind w:hanging="454" w:left="567"/>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4"/>
        <w:rPr>
          <w:rStyle w:val="C3"/>
        </w:rPr>
      </w:pPr>
    </w:p>
    <w:p>
      <w:pPr>
        <w:pStyle w:val="P4"/>
      </w:pPr>
      <w:r>
        <w:t>ORDENANZA Nº 8729</w:t>
      </w:r>
    </w:p>
    <w:p>
      <w:pPr>
        <w:ind w:hanging="561" w:left="561"/>
        <w:jc w:val="both"/>
        <w:rPr>
          <w:rStyle w:val="C3"/>
          <w:rFonts w:ascii="Courier New" w:hAnsi="Courier New"/>
        </w:rPr>
      </w:pPr>
    </w:p>
    <w:p>
      <w:pPr>
        <w:ind w:hanging="561" w:left="561"/>
        <w:jc w:val="both"/>
        <w:rPr>
          <w:rStyle w:val="C3"/>
          <w:rFonts w:ascii="Courier New" w:hAnsi="Courier New"/>
        </w:rPr>
      </w:pPr>
    </w:p>
    <w:p>
      <w:pPr>
        <w:ind w:hanging="561" w:left="561"/>
        <w:jc w:val="both"/>
        <w:rPr>
          <w:rStyle w:val="C3"/>
          <w:rFonts w:ascii="Courier New" w:hAnsi="Courier New"/>
        </w:rPr>
      </w:pPr>
      <w:r>
        <w:rPr>
          <w:rStyle w:val="C3"/>
          <w:rFonts w:ascii="Courier New" w:hAnsi="Courier New"/>
        </w:rPr>
        <w:t>Visto: El Expediente Nº 388/10 iniciado por los Sres. Tocci Luis Héctor y Tocci Oscar Arturo; y</w:t>
      </w:r>
    </w:p>
    <w:p>
      <w:pPr>
        <w:ind w:hanging="561" w:left="561"/>
        <w:jc w:val="both"/>
        <w:rPr>
          <w:rStyle w:val="C3"/>
          <w:rFonts w:ascii="Courier New" w:hAnsi="Courier New"/>
        </w:rPr>
      </w:pPr>
    </w:p>
    <w:p>
      <w:pPr>
        <w:ind w:hanging="561" w:left="561"/>
        <w:jc w:val="both"/>
        <w:rPr>
          <w:rStyle w:val="C3"/>
          <w:rFonts w:ascii="Courier New" w:hAnsi="Courier New"/>
        </w:rPr>
      </w:pPr>
    </w:p>
    <w:p>
      <w:pPr>
        <w:pStyle w:val="P2"/>
      </w:pPr>
      <w:r>
        <w:t>C O N S I D E R A N D O</w:t>
      </w:r>
    </w:p>
    <w:p/>
    <w:p>
      <w:pPr>
        <w:ind w:left="567"/>
        <w:jc w:val="both"/>
        <w:rPr>
          <w:rStyle w:val="C3"/>
          <w:rFonts w:ascii="Courier New" w:hAnsi="Courier New"/>
        </w:rPr>
      </w:pPr>
      <w:r>
        <w:rPr>
          <w:rStyle w:val="C3"/>
          <w:rFonts w:ascii="Courier New" w:hAnsi="Courier New"/>
        </w:rPr>
        <w:t>Que los Sres. Tocci Luis Héctor y Tocci Oscar Arturo ha solicitado la concesión de uso del Lote, en zona de Panteones inmueble ubicado en el Cementerio de la ciudad de Alta Gracia, designado por la Municipalidad –Número de Identificación 000058 – ubicación I-3-3;</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Fs.5 es acompañado el contrato de Cesión, suscripto por los Sres. Benjamín Moreiras Ríos ó Benjamín Jorge Moreiras ó Benjamín Serafín Moreiras Ríos y los Sres. Tocci Luis Héctor y Tocci Oscar Arturo, mediante el cual es transferido el Lote 3 – Sección 1, contrato fechado el 16 de Marzo de 2010;</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a Fs.9/11 se acompaño el Estado de Deuda del inmueble Identificación 000058 el que no registra deudas hasta la fecha del contrato;</w:t>
      </w:r>
    </w:p>
    <w:p>
      <w:pPr>
        <w:ind w:left="567"/>
        <w:jc w:val="both"/>
        <w:rPr>
          <w:rStyle w:val="C3"/>
          <w:rFonts w:ascii="Courier New" w:hAnsi="Courier New"/>
        </w:rPr>
      </w:pPr>
    </w:p>
    <w:p>
      <w:pPr>
        <w:ind w:left="567"/>
        <w:jc w:val="both"/>
        <w:rPr>
          <w:rStyle w:val="C3"/>
          <w:rFonts w:ascii="Courier New" w:hAnsi="Courier New"/>
        </w:rPr>
      </w:pPr>
      <w:r>
        <w:rPr>
          <w:rStyle w:val="C3"/>
          <w:rFonts w:ascii="Courier New" w:hAnsi="Courier New"/>
        </w:rPr>
        <w:t>Que de acuerdo a lo previsto por la Ordenanza Nº 6067 - Art.21º – corresponde que la concesión de uso de las parcelas del cementerio se otorgue por Ordenanza;</w:t>
      </w:r>
    </w:p>
    <w:p>
      <w:pPr>
        <w:pStyle w:val="P13"/>
        <w:ind w:firstLine="0" w:left="567"/>
        <w:rPr>
          <w:rStyle w:val="C3"/>
        </w:rPr>
      </w:pPr>
    </w:p>
    <w:p>
      <w:pPr>
        <w:ind w:left="567"/>
        <w:jc w:val="both"/>
        <w:rPr>
          <w:rStyle w:val="C3"/>
          <w:rFonts w:ascii="Courier New" w:hAnsi="Courier New"/>
        </w:rPr>
      </w:pPr>
      <w:r>
        <w:rPr>
          <w:rStyle w:val="C3"/>
          <w:rFonts w:ascii="Courier New" w:hAnsi="Courier New"/>
        </w:rPr>
        <w:t>Que analizado el Expediente de referencia por la Comisión de Legislación General, la misma emite despacho favorable, aprobado por unanimidad en Sesión Ordinaria del día 29 de Septiembre de 2010.-</w:t>
      </w:r>
    </w:p>
    <w:p>
      <w:pPr>
        <w:jc w:val="center"/>
        <w:rPr>
          <w:rStyle w:val="C3"/>
          <w:rFonts w:ascii="Courier New" w:hAnsi="Courier New"/>
          <w:b w:val="1"/>
        </w:rPr>
      </w:pPr>
    </w:p>
    <w:p>
      <w:pPr>
        <w:pStyle w:val="P11"/>
        <w:ind w:hanging="142" w:left="709"/>
        <w:jc w:val="right"/>
      </w:pPr>
      <w:r>
        <w:t>...///</w:t>
      </w: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1"/>
        <w:ind w:left="567"/>
      </w:pPr>
    </w:p>
    <w:p>
      <w:pPr>
        <w:pStyle w:val="P16"/>
        <w:ind w:left="113"/>
        <w:jc w:val="center"/>
        <w:rPr>
          <w:rStyle w:val="C3"/>
          <w:rFonts w:ascii="JaneAusten" w:hAnsi="JaneAusten"/>
          <w:b w:val="1"/>
          <w:sz w:val="24"/>
        </w:rPr>
      </w:pPr>
    </w:p>
    <w:p>
      <w:pPr>
        <w:pStyle w:val="P16"/>
        <w:ind w:left="113"/>
        <w:jc w:val="center"/>
        <w:rPr>
          <w:rStyle w:val="C3"/>
          <w:rFonts w:ascii="JaneAusten" w:hAnsi="JaneAusten"/>
          <w:b w:val="1"/>
          <w:sz w:val="24"/>
        </w:rPr>
      </w:pPr>
    </w:p>
    <w:p>
      <w:pPr>
        <w:pStyle w:val="P16"/>
        <w:ind w:left="113"/>
        <w:jc w:val="center"/>
        <w:rPr>
          <w:rStyle w:val="C3"/>
          <w:b w:val="1"/>
          <w:sz w:val="24"/>
        </w:rPr>
      </w:pPr>
      <w:r>
        <w:rPr>
          <w:rStyle w:val="C3"/>
          <w:rFonts w:ascii="JaneAusten" w:hAnsi="JaneAusten"/>
          <w:b w:val="0"/>
          <w:sz w:val="24"/>
        </w:rPr>
        <w:t>“2010 Año del Bicentenario de la Revolución de Mayo”</w:t>
      </w:r>
    </w:p>
    <w:p>
      <w:pPr>
        <w:pStyle w:val="P11"/>
        <w:rPr>
          <w:rStyle w:val="C3"/>
        </w:rPr>
      </w:pPr>
    </w:p>
    <w:p>
      <w:pPr>
        <w:pStyle w:val="P11"/>
      </w:pPr>
      <w:r>
        <w:t>...///2.-</w:t>
      </w:r>
    </w:p>
    <w:p>
      <w:pPr>
        <w:pStyle w:val="P11"/>
      </w:pPr>
    </w:p>
    <w:p>
      <w:pPr>
        <w:pStyle w:val="P11"/>
      </w:pPr>
    </w:p>
    <w:p>
      <w:pPr>
        <w:jc w:val="center"/>
        <w:rPr>
          <w:rStyle w:val="C3"/>
          <w:rFonts w:ascii="Courier New" w:hAnsi="Courier New"/>
          <w:b w:val="1"/>
        </w:rPr>
      </w:pPr>
      <w:r>
        <w:rPr>
          <w:rStyle w:val="C3"/>
          <w:rFonts w:ascii="Courier New" w:hAnsi="Courier New"/>
          <w:b w:val="1"/>
        </w:rPr>
        <w:t>EL HONORABLE CONCEJO DELIBERANTE DE LA CIUDAD DE</w:t>
      </w:r>
    </w:p>
    <w:p>
      <w:pPr>
        <w:jc w:val="center"/>
        <w:rPr>
          <w:rStyle w:val="C3"/>
          <w:rFonts w:ascii="Courier New" w:hAnsi="Courier New"/>
          <w:b w:val="1"/>
        </w:rPr>
      </w:pPr>
    </w:p>
    <w:p>
      <w:pPr>
        <w:pStyle w:val="P12"/>
        <w:ind w:left="561"/>
        <w:rPr>
          <w:rStyle w:val="C3"/>
          <w:b w:val="1"/>
        </w:rPr>
      </w:pPr>
      <w:r>
        <w:rPr>
          <w:rStyle w:val="C3"/>
          <w:b w:val="1"/>
        </w:rPr>
        <w:t xml:space="preserve">    ALTA GRACIA SANCIONA CON FUERZA DE ORDENANZA</w:t>
      </w:r>
    </w:p>
    <w:p>
      <w:pPr>
        <w:pStyle w:val="P12"/>
        <w:ind w:left="561"/>
        <w:rPr>
          <w:rStyle w:val="C3"/>
          <w:b w:val="1"/>
        </w:rPr>
      </w:pPr>
    </w:p>
    <w:p>
      <w:pPr>
        <w:pStyle w:val="P11"/>
        <w:ind w:left="567"/>
        <w:rPr>
          <w:rStyle w:val="C3"/>
        </w:rPr>
      </w:pPr>
    </w:p>
    <w:p>
      <w:pPr>
        <w:pStyle w:val="P20"/>
        <w:ind w:hanging="426" w:left="426"/>
        <w:jc w:val="both"/>
        <w:rPr>
          <w:rStyle w:val="C3"/>
          <w:sz w:val="24"/>
        </w:rPr>
      </w:pPr>
      <w:r>
        <w:rPr>
          <w:rStyle w:val="C3"/>
          <w:b w:val="1"/>
          <w:sz w:val="24"/>
          <w:u w:val="single"/>
        </w:rPr>
        <w:t>Art.1</w:t>
      </w:r>
      <w:r>
        <w:rPr>
          <w:rStyle w:val="C3"/>
          <w:sz w:val="24"/>
        </w:rPr>
        <w:t xml:space="preserve">: </w:t>
      </w:r>
      <w:r>
        <w:rPr>
          <w:rStyle w:val="C3"/>
          <w:b w:val="1"/>
          <w:sz w:val="24"/>
        </w:rPr>
        <w:t>OTORGAR</w:t>
      </w:r>
      <w:r>
        <w:rPr>
          <w:rStyle w:val="C3"/>
          <w:sz w:val="24"/>
        </w:rPr>
        <w:t xml:space="preserve"> a los Sres. Tocci Luis Héctor, DNI 6.429.458, domiciliado en calle Lucas V. Córdoba Nº 381 y Tocci Oscar Arturo, DNI Nº 6.425.959, domiciliado en calle Chile Nº 865, ambos de esta Ciudad, la concesión de uso del inmueble ubicado en el Cementerio de la Ciudad de Alta Gracia, designado por la Municipalidad Identificación 000058 – ubicación I-3-3 por el término de NOVENTA Y NUEVE AÑOS (99) a partir de la promulgación de la respectiva Ordenanza.-</w:t>
      </w:r>
    </w:p>
    <w:p>
      <w:pPr>
        <w:pStyle w:val="P20"/>
        <w:jc w:val="both"/>
        <w:rPr>
          <w:rStyle w:val="C3"/>
          <w:b w:val="1"/>
          <w:sz w:val="24"/>
          <w:u w:val="single"/>
        </w:rPr>
      </w:pPr>
    </w:p>
    <w:p>
      <w:pPr>
        <w:ind w:hanging="360" w:left="360"/>
        <w:jc w:val="both"/>
        <w:rPr>
          <w:rStyle w:val="C3"/>
          <w:rFonts w:ascii="Courier New" w:hAnsi="Courier New"/>
        </w:rPr>
      </w:pPr>
      <w:r>
        <w:rPr>
          <w:rStyle w:val="C3"/>
          <w:rFonts w:ascii="Courier New" w:hAnsi="Courier New"/>
          <w:b w:val="1"/>
          <w:u w:val="single"/>
        </w:rPr>
        <w:t>Art.</w:t>
      </w:r>
      <w:r>
        <w:rPr>
          <w:rStyle w:val="C3"/>
          <w:rFonts w:ascii="Courier New" w:hAnsi="Courier New"/>
          <w:b w:val="1"/>
          <w:u w:val="single"/>
        </w:rPr>
        <w:t>2</w:t>
      </w:r>
      <w:r>
        <w:rPr>
          <w:rStyle w:val="C3"/>
          <w:rFonts w:ascii="Courier New" w:hAnsi="Courier New"/>
          <w:b w:val="1"/>
        </w:rPr>
        <w:t>: PROTOCOLÍCESE,</w:t>
      </w:r>
      <w:r>
        <w:rPr>
          <w:rStyle w:val="C3"/>
          <w:rFonts w:ascii="Courier New" w:hAnsi="Courier New"/>
        </w:rPr>
        <w:t xml:space="preserve"> comuníquese, publíquese en el Boletín Oficial de la ciudad de Alta Gracia, incorpórese al Libro de Ordenanzas y archívese.- </w:t>
      </w:r>
    </w:p>
    <w:p>
      <w:pPr>
        <w:pStyle w:val="P20"/>
        <w:jc w:val="both"/>
        <w:rPr>
          <w:rStyle w:val="C3"/>
          <w:sz w:val="24"/>
        </w:rPr>
      </w:pPr>
    </w:p>
    <w:p>
      <w:pPr>
        <w:pStyle w:val="P17"/>
        <w:rPr>
          <w:rStyle w:val="C3"/>
        </w:rPr>
      </w:pPr>
    </w:p>
    <w:p>
      <w:pPr>
        <w:pStyle w:val="P17"/>
      </w:pPr>
      <w:r>
        <w:t xml:space="preserve">DADA EN LA SALA DE SESIONES DEL HONORABLE CONCEJO DELIBERANTE A LOS VEINTINUEVE DÍAS DEL MES DE SEPTIEMBRE DEL AÑO DOS MIL DIEZ.- </w:t>
      </w: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p>
      <w:pPr>
        <w:pStyle w:val="P17"/>
      </w:pPr>
    </w:p>
    <w:sectPr>
      <w:type w:val="nextPage"/>
      <w:pgSz w:w="11906" w:h="16838" w:code="0"/>
      <w:pgMar w:left="1701" w:right="1701" w:top="1417" w:bottom="1417" w:header="720" w:footer="720" w:gutter="0"/>
    </w:sectPr>
  </w:body>
</w:document>
</file>

<file path=word/numbering.xml><?xml version="1.0" encoding="utf-8"?>
<w:numbering xmlns:w="http://schemas.openxmlformats.org/wordprocessingml/2006/main">
  <w:abstractNum w:abstractNumId="0">
    <w:nsid w:val="18DC60BD"/>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1">
    <w:nsid w:val="1E7D5A80"/>
    <w:multiLevelType w:val="multilevel"/>
    <w:lvl w:ilvl="0">
      <w:start w:val="1"/>
      <w:numFmt w:val="lowerLetter"/>
      <w:suff w:val="tab"/>
      <w:lvlText w:val="%1)"/>
      <w:lvlJc w:val="left"/>
      <w:pPr>
        <w:ind w:hanging="435" w:left="810"/>
        <w:tabs>
          <w:tab w:val="left" w:pos="810" w:leader="none"/>
        </w:tabs>
      </w:pPr>
      <w:rPr/>
    </w:lvl>
    <w:lvl w:ilvl="1">
      <w:start w:val="1"/>
      <w:numFmt w:val="lowerLetter"/>
      <w:suff w:val="tab"/>
      <w:lvlText w:val="%2."/>
      <w:lvlJc w:val="left"/>
      <w:pPr>
        <w:ind w:hanging="360" w:left="1455"/>
        <w:tabs>
          <w:tab w:val="left" w:pos="1455" w:leader="none"/>
        </w:tabs>
      </w:pPr>
      <w:rPr/>
    </w:lvl>
    <w:lvl w:ilvl="2">
      <w:start w:val="1"/>
      <w:numFmt w:val="lowerRoman"/>
      <w:suff w:val="tab"/>
      <w:lvlText w:val="%3."/>
      <w:lvlJc w:val="right"/>
      <w:pPr>
        <w:ind w:hanging="180" w:left="2175"/>
        <w:tabs>
          <w:tab w:val="left" w:pos="2175" w:leader="none"/>
        </w:tabs>
      </w:pPr>
      <w:rPr/>
    </w:lvl>
    <w:lvl w:ilvl="3">
      <w:start w:val="1"/>
      <w:numFmt w:val="decimal"/>
      <w:suff w:val="tab"/>
      <w:lvlText w:val="%4."/>
      <w:lvlJc w:val="left"/>
      <w:pPr>
        <w:ind w:hanging="360" w:left="2895"/>
        <w:tabs>
          <w:tab w:val="left" w:pos="2895" w:leader="none"/>
        </w:tabs>
      </w:pPr>
      <w:rPr/>
    </w:lvl>
    <w:lvl w:ilvl="4">
      <w:start w:val="1"/>
      <w:numFmt w:val="lowerLetter"/>
      <w:suff w:val="tab"/>
      <w:lvlText w:val="%5."/>
      <w:lvlJc w:val="left"/>
      <w:pPr>
        <w:ind w:hanging="360" w:left="3615"/>
        <w:tabs>
          <w:tab w:val="left" w:pos="3615" w:leader="none"/>
        </w:tabs>
      </w:pPr>
      <w:rPr/>
    </w:lvl>
    <w:lvl w:ilvl="5">
      <w:start w:val="1"/>
      <w:numFmt w:val="lowerRoman"/>
      <w:suff w:val="tab"/>
      <w:lvlText w:val="%6."/>
      <w:lvlJc w:val="right"/>
      <w:pPr>
        <w:ind w:hanging="180" w:left="4335"/>
        <w:tabs>
          <w:tab w:val="left" w:pos="4335" w:leader="none"/>
        </w:tabs>
      </w:pPr>
      <w:rPr/>
    </w:lvl>
    <w:lvl w:ilvl="6">
      <w:start w:val="1"/>
      <w:numFmt w:val="decimal"/>
      <w:suff w:val="tab"/>
      <w:lvlText w:val="%7."/>
      <w:lvlJc w:val="left"/>
      <w:pPr>
        <w:ind w:hanging="360" w:left="5055"/>
        <w:tabs>
          <w:tab w:val="left" w:pos="5055" w:leader="none"/>
        </w:tabs>
      </w:pPr>
      <w:rPr/>
    </w:lvl>
    <w:lvl w:ilvl="7">
      <w:start w:val="1"/>
      <w:numFmt w:val="lowerLetter"/>
      <w:suff w:val="tab"/>
      <w:lvlText w:val="%8."/>
      <w:lvlJc w:val="left"/>
      <w:pPr>
        <w:ind w:hanging="360" w:left="5775"/>
        <w:tabs>
          <w:tab w:val="left" w:pos="5775" w:leader="none"/>
        </w:tabs>
      </w:pPr>
      <w:rPr/>
    </w:lvl>
    <w:lvl w:ilvl="8">
      <w:start w:val="1"/>
      <w:numFmt w:val="lowerRoman"/>
      <w:suff w:val="tab"/>
      <w:lvlText w:val="%9."/>
      <w:lvlJc w:val="right"/>
      <w:pPr>
        <w:ind w:hanging="180" w:left="6495"/>
        <w:tabs>
          <w:tab w:val="left" w:pos="6495" w:leader="none"/>
        </w:tabs>
      </w:pPr>
      <w:rPr/>
    </w:lvl>
  </w:abstractNum>
  <w:abstractNum w:abstractNumId="2">
    <w:nsid w:val="2BA80398"/>
    <w:multiLevelType w:val="multilevel"/>
    <w:lvl w:ilvl="0">
      <w:start w:val="1"/>
      <w:numFmt w:val="lowerLetter"/>
      <w:suff w:val="tab"/>
      <w:lvlText w:val="%1)"/>
      <w:lvlJc w:val="left"/>
      <w:pPr>
        <w:ind w:hanging="435" w:left="870"/>
        <w:tabs>
          <w:tab w:val="left" w:pos="870" w:leader="none"/>
        </w:tabs>
      </w:pPr>
      <w:rPr/>
    </w:lvl>
    <w:lvl w:ilvl="1">
      <w:start w:val="1"/>
      <w:numFmt w:val="lowerLetter"/>
      <w:suff w:val="tab"/>
      <w:lvlText w:val="%2."/>
      <w:lvlJc w:val="left"/>
      <w:pPr>
        <w:ind w:hanging="360" w:left="1515"/>
        <w:tabs>
          <w:tab w:val="left" w:pos="1515" w:leader="none"/>
        </w:tabs>
      </w:pPr>
      <w:rPr/>
    </w:lvl>
    <w:lvl w:ilvl="2">
      <w:start w:val="1"/>
      <w:numFmt w:val="lowerRoman"/>
      <w:suff w:val="tab"/>
      <w:lvlText w:val="%3."/>
      <w:lvlJc w:val="right"/>
      <w:pPr>
        <w:ind w:hanging="180" w:left="2235"/>
        <w:tabs>
          <w:tab w:val="left" w:pos="2235" w:leader="none"/>
        </w:tabs>
      </w:pPr>
      <w:rPr/>
    </w:lvl>
    <w:lvl w:ilvl="3">
      <w:start w:val="1"/>
      <w:numFmt w:val="decimal"/>
      <w:suff w:val="tab"/>
      <w:lvlText w:val="%4."/>
      <w:lvlJc w:val="left"/>
      <w:pPr>
        <w:ind w:hanging="360" w:left="2955"/>
        <w:tabs>
          <w:tab w:val="left" w:pos="2955" w:leader="none"/>
        </w:tabs>
      </w:pPr>
      <w:rPr/>
    </w:lvl>
    <w:lvl w:ilvl="4">
      <w:start w:val="1"/>
      <w:numFmt w:val="lowerLetter"/>
      <w:suff w:val="tab"/>
      <w:lvlText w:val="%5."/>
      <w:lvlJc w:val="left"/>
      <w:pPr>
        <w:ind w:hanging="360" w:left="3675"/>
        <w:tabs>
          <w:tab w:val="left" w:pos="3675" w:leader="none"/>
        </w:tabs>
      </w:pPr>
      <w:rPr/>
    </w:lvl>
    <w:lvl w:ilvl="5">
      <w:start w:val="1"/>
      <w:numFmt w:val="lowerRoman"/>
      <w:suff w:val="tab"/>
      <w:lvlText w:val="%6."/>
      <w:lvlJc w:val="right"/>
      <w:pPr>
        <w:ind w:hanging="180" w:left="4395"/>
        <w:tabs>
          <w:tab w:val="left" w:pos="4395" w:leader="none"/>
        </w:tabs>
      </w:pPr>
      <w:rPr/>
    </w:lvl>
    <w:lvl w:ilvl="6">
      <w:start w:val="1"/>
      <w:numFmt w:val="decimal"/>
      <w:suff w:val="tab"/>
      <w:lvlText w:val="%7."/>
      <w:lvlJc w:val="left"/>
      <w:pPr>
        <w:ind w:hanging="360" w:left="5115"/>
        <w:tabs>
          <w:tab w:val="left" w:pos="5115" w:leader="none"/>
        </w:tabs>
      </w:pPr>
      <w:rPr/>
    </w:lvl>
    <w:lvl w:ilvl="7">
      <w:start w:val="1"/>
      <w:numFmt w:val="lowerLetter"/>
      <w:suff w:val="tab"/>
      <w:lvlText w:val="%8."/>
      <w:lvlJc w:val="left"/>
      <w:pPr>
        <w:ind w:hanging="360" w:left="5835"/>
        <w:tabs>
          <w:tab w:val="left" w:pos="5835" w:leader="none"/>
        </w:tabs>
      </w:pPr>
      <w:rPr/>
    </w:lvl>
    <w:lvl w:ilvl="8">
      <w:start w:val="1"/>
      <w:numFmt w:val="lowerRoman"/>
      <w:suff w:val="tab"/>
      <w:lvlText w:val="%9."/>
      <w:lvlJc w:val="right"/>
      <w:pPr>
        <w:ind w:hanging="180" w:left="6555"/>
        <w:tabs>
          <w:tab w:val="left" w:pos="6555" w:leader="none"/>
        </w:tabs>
      </w:pPr>
      <w:rPr/>
    </w:lvl>
  </w:abstractNum>
  <w:abstractNum w:abstractNumId="3">
    <w:nsid w:val="57B348CB"/>
    <w:multiLevelType w:val="multilevel"/>
    <w:lvl w:ilvl="0">
      <w:start w:val="1"/>
      <w:numFmt w:val="lowerLetter"/>
      <w:suff w:val="tab"/>
      <w:lvlText w:val="%1)"/>
      <w:lvlJc w:val="left"/>
      <w:pPr>
        <w:ind w:hanging="495" w:left="1056"/>
        <w:tabs>
          <w:tab w:val="left" w:pos="1056" w:leader="none"/>
        </w:tabs>
      </w:pPr>
      <w:rPr/>
    </w:lvl>
    <w:lvl w:ilvl="1">
      <w:start w:val="1"/>
      <w:numFmt w:val="lowerLetter"/>
      <w:suff w:val="tab"/>
      <w:lvlText w:val="%2."/>
      <w:lvlJc w:val="left"/>
      <w:pPr>
        <w:ind w:hanging="360" w:left="1641"/>
        <w:tabs>
          <w:tab w:val="left" w:pos="1641" w:leader="none"/>
        </w:tabs>
      </w:pPr>
      <w:rPr/>
    </w:lvl>
    <w:lvl w:ilvl="2">
      <w:start w:val="1"/>
      <w:numFmt w:val="lowerRoman"/>
      <w:suff w:val="tab"/>
      <w:lvlText w:val="%3."/>
      <w:lvlJc w:val="right"/>
      <w:pPr>
        <w:ind w:hanging="180" w:left="2361"/>
        <w:tabs>
          <w:tab w:val="left" w:pos="2361" w:leader="none"/>
        </w:tabs>
      </w:pPr>
      <w:rPr/>
    </w:lvl>
    <w:lvl w:ilvl="3">
      <w:start w:val="1"/>
      <w:numFmt w:val="decimal"/>
      <w:suff w:val="tab"/>
      <w:lvlText w:val="%4."/>
      <w:lvlJc w:val="left"/>
      <w:pPr>
        <w:ind w:hanging="360" w:left="3081"/>
        <w:tabs>
          <w:tab w:val="left" w:pos="3081" w:leader="none"/>
        </w:tabs>
      </w:pPr>
      <w:rPr/>
    </w:lvl>
    <w:lvl w:ilvl="4">
      <w:start w:val="1"/>
      <w:numFmt w:val="lowerLetter"/>
      <w:suff w:val="tab"/>
      <w:lvlText w:val="%5."/>
      <w:lvlJc w:val="left"/>
      <w:pPr>
        <w:ind w:hanging="360" w:left="3801"/>
        <w:tabs>
          <w:tab w:val="left" w:pos="3801" w:leader="none"/>
        </w:tabs>
      </w:pPr>
      <w:rPr/>
    </w:lvl>
    <w:lvl w:ilvl="5">
      <w:start w:val="1"/>
      <w:numFmt w:val="lowerRoman"/>
      <w:suff w:val="tab"/>
      <w:lvlText w:val="%6."/>
      <w:lvlJc w:val="right"/>
      <w:pPr>
        <w:ind w:hanging="180" w:left="4521"/>
        <w:tabs>
          <w:tab w:val="left" w:pos="4521" w:leader="none"/>
        </w:tabs>
      </w:pPr>
      <w:rPr/>
    </w:lvl>
    <w:lvl w:ilvl="6">
      <w:start w:val="1"/>
      <w:numFmt w:val="decimal"/>
      <w:suff w:val="tab"/>
      <w:lvlText w:val="%7."/>
      <w:lvlJc w:val="left"/>
      <w:pPr>
        <w:ind w:hanging="360" w:left="5241"/>
        <w:tabs>
          <w:tab w:val="left" w:pos="5241" w:leader="none"/>
        </w:tabs>
      </w:pPr>
      <w:rPr/>
    </w:lvl>
    <w:lvl w:ilvl="7">
      <w:start w:val="1"/>
      <w:numFmt w:val="lowerLetter"/>
      <w:suff w:val="tab"/>
      <w:lvlText w:val="%8."/>
      <w:lvlJc w:val="left"/>
      <w:pPr>
        <w:ind w:hanging="360" w:left="5961"/>
        <w:tabs>
          <w:tab w:val="left" w:pos="5961" w:leader="none"/>
        </w:tabs>
      </w:pPr>
      <w:rPr/>
    </w:lvl>
    <w:lvl w:ilvl="8">
      <w:start w:val="1"/>
      <w:numFmt w:val="lowerRoman"/>
      <w:suff w:val="tab"/>
      <w:lvlText w:val="%9."/>
      <w:lvlJc w:val="right"/>
      <w:pPr>
        <w:ind w:hanging="180" w:left="6681"/>
        <w:tabs>
          <w:tab w:val="left" w:pos="6681" w:leader="none"/>
        </w:tabs>
      </w:pPr>
      <w:rPr/>
    </w:lvl>
  </w:abstractNum>
  <w:abstractNum w:abstractNumId="4">
    <w:nsid w:val="5B4B2434"/>
    <w:multiLevelType w:val="multilevel"/>
    <w:lvl w:ilvl="0">
      <w:start w:val="4"/>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5">
    <w:nsid w:val="619A1E02"/>
    <w:multiLevelType w:val="multilevel"/>
    <w:lvl w:ilvl="0">
      <w:start w:val="1"/>
      <w:numFmt w:val="decimal"/>
      <w:suff w:val="tab"/>
      <w:lvlText w:val="%1)"/>
      <w:lvlJc w:val="left"/>
      <w:pPr>
        <w:ind w:hanging="705" w:left="1065"/>
        <w:tabs>
          <w:tab w:val="left" w:pos="1065"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abstractNum w:abstractNumId="6">
    <w:nsid w:val="6F7D5F0C"/>
    <w:multiLevelType w:val="multilevel"/>
    <w:lvl w:ilvl="0">
      <w:start w:val="1"/>
      <w:numFmt w:val="decimal"/>
      <w:suff w:val="tab"/>
      <w:lvlText w:val="%1)"/>
      <w:lvlJc w:val="left"/>
      <w:pPr>
        <w:ind w:hanging="360" w:left="720"/>
        <w:tabs>
          <w:tab w:val="left" w:pos="720" w:leader="none"/>
        </w:tabs>
      </w:pPr>
      <w:rPr/>
    </w:lvl>
    <w:lvl w:ilvl="1">
      <w:start w:val="1"/>
      <w:numFmt w:val="lowerLetter"/>
      <w:suff w:val="tab"/>
      <w:lvlText w:val="%2."/>
      <w:lvlJc w:val="left"/>
      <w:pPr>
        <w:ind w:hanging="360" w:left="1440"/>
        <w:tabs>
          <w:tab w:val="left" w:pos="1440" w:leader="none"/>
        </w:tabs>
      </w:pPr>
      <w:rPr/>
    </w:lvl>
    <w:lvl w:ilvl="2">
      <w:start w:val="1"/>
      <w:numFmt w:val="lowerRoman"/>
      <w:suff w:val="tab"/>
      <w:lvlText w:val="%3."/>
      <w:lvlJc w:val="right"/>
      <w:pPr>
        <w:ind w:hanging="180" w:left="2160"/>
        <w:tabs>
          <w:tab w:val="left" w:pos="2160" w:leader="none"/>
        </w:tabs>
      </w:pPr>
      <w:rPr/>
    </w:lvl>
    <w:lvl w:ilvl="3">
      <w:start w:val="1"/>
      <w:numFmt w:val="decimal"/>
      <w:suff w:val="tab"/>
      <w:lvlText w:val="%4."/>
      <w:lvlJc w:val="left"/>
      <w:pPr>
        <w:ind w:hanging="360" w:left="2880"/>
        <w:tabs>
          <w:tab w:val="left" w:pos="2880" w:leader="none"/>
        </w:tabs>
      </w:pPr>
      <w:rPr/>
    </w:lvl>
    <w:lvl w:ilvl="4">
      <w:start w:val="1"/>
      <w:numFmt w:val="lowerLetter"/>
      <w:suff w:val="tab"/>
      <w:lvlText w:val="%5."/>
      <w:lvlJc w:val="left"/>
      <w:pPr>
        <w:ind w:hanging="360" w:left="3600"/>
        <w:tabs>
          <w:tab w:val="left" w:pos="3600" w:leader="none"/>
        </w:tabs>
      </w:pPr>
      <w:rPr/>
    </w:lvl>
    <w:lvl w:ilvl="5">
      <w:start w:val="1"/>
      <w:numFmt w:val="lowerRoman"/>
      <w:suff w:val="tab"/>
      <w:lvlText w:val="%6."/>
      <w:lvlJc w:val="right"/>
      <w:pPr>
        <w:ind w:hanging="180" w:left="4320"/>
        <w:tabs>
          <w:tab w:val="left" w:pos="4320" w:leader="none"/>
        </w:tabs>
      </w:pPr>
      <w:rPr/>
    </w:lvl>
    <w:lvl w:ilvl="6">
      <w:start w:val="1"/>
      <w:numFmt w:val="decimal"/>
      <w:suff w:val="tab"/>
      <w:lvlText w:val="%7."/>
      <w:lvlJc w:val="left"/>
      <w:pPr>
        <w:ind w:hanging="360" w:left="5040"/>
        <w:tabs>
          <w:tab w:val="left" w:pos="5040" w:leader="none"/>
        </w:tabs>
      </w:pPr>
      <w:rPr/>
    </w:lvl>
    <w:lvl w:ilvl="7">
      <w:start w:val="1"/>
      <w:numFmt w:val="lowerLetter"/>
      <w:suff w:val="tab"/>
      <w:lvlText w:val="%8."/>
      <w:lvlJc w:val="left"/>
      <w:pPr>
        <w:ind w:hanging="360" w:left="5760"/>
        <w:tabs>
          <w:tab w:val="left" w:pos="5760" w:leader="none"/>
        </w:tabs>
      </w:pPr>
      <w:rPr/>
    </w:lvl>
    <w:lvl w:ilvl="8">
      <w:start w:val="1"/>
      <w:numFmt w:val="lowerRoman"/>
      <w:suff w:val="tab"/>
      <w:lvlText w:val="%9."/>
      <w:lvlJc w:val="right"/>
      <w:pPr>
        <w:ind w:hanging="180" w:left="6480"/>
        <w:tabs>
          <w:tab w:val="left" w:pos="6480" w:leader="none"/>
        </w:tabs>
      </w:pPr>
      <w:rPr/>
    </w:lvl>
  </w:abstractNum>
  <w:num w:numId="1">
    <w:abstractNumId w:val="3"/>
  </w:num>
  <w:num w:numId="2">
    <w:abstractNumId w:val="1"/>
  </w:num>
  <w:num w:numId="3">
    <w:abstractNumId w:val="2"/>
  </w:num>
  <w:num w:numId="4">
    <w:abstractNumId w:val="5"/>
  </w:num>
  <w:num w:numId="5">
    <w:abstractNumId w:val="6"/>
  </w:num>
  <w:num w:numId="6">
    <w:abstractNumId w:val="0"/>
  </w:num>
  <w:num w:numId="7">
    <w:abstractNumId w:val="4"/>
  </w:num>
</w:numbering>
</file>

<file path=word/settings.xml><?xml version="1.0" encoding="utf-8"?>
<w:settings xmlns:w="http://schemas.openxmlformats.org/wordprocessingml/2006/main">
  <w:displayBackgroundShape w:val="0"/>
  <w:defaultTabStop w:val="720"/>
  <w:autoHyphenation w:val="0"/>
  <w:evenAndOddHeaders w:val="0"/>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w:docDefaults>
    <w:rPrDefault>
      <w:rPr>
        <w:rFonts w:ascii="Times New Roman" w:hAnsi="Times New Roman"/>
        <w:b w:val="0"/>
        <w:i w:val="0"/>
        <w:caps w:val="0"/>
        <w:strike w:val="0"/>
        <w:noProof w:val="0"/>
        <w:vanish w:val="0"/>
        <w:color w:val="auto"/>
        <w:sz w:val="22"/>
        <w:u w:val="none"/>
        <w:shd w:val="clear" w:color="auto" w:fill="auto"/>
        <w:vertAlign w:val="baseline"/>
        <w:lang/>
      </w:rPr>
    </w:rPrDefault>
    <w:pPrDefault>
      <w:pPr>
        <w:keepNext w:val="0"/>
        <w:keepLines w:val="0"/>
        <w:widowControl w:val="1"/>
        <w:suppressLineNumbers w:val="0"/>
        <w:shd w:val="clear" w:fill="auto"/>
        <w:suppressAutoHyphens w:val="0"/>
        <w:spacing w:lineRule="auto" w:line="240" w:before="0" w:after="0" w:beforeAutospacing="0" w:afterAutospacing="0"/>
        <w:ind w:firstLine="0" w:left="0" w:right="0"/>
        <w:contextualSpacing w:val="0"/>
        <w:jc w:val="left"/>
      </w:pPr>
    </w:pPrDefault>
  </w:docDefaults>
  <w:style w:type="paragraph" w:styleId="P0" w:default="1">
    <w:name w:val="Normal"/>
    <w:next w:val="P0"/>
    <w:qFormat/>
    <w:pPr/>
    <w:rPr>
      <w:sz w:val="24"/>
    </w:rPr>
  </w:style>
  <w:style w:type="paragraph" w:styleId="P1">
    <w:name w:val="Estilo"/>
    <w:next w:val="P1"/>
    <w:pPr>
      <w:widowControl w:val="0"/>
    </w:pPr>
    <w:rPr/>
  </w:style>
  <w:style w:type="paragraph" w:styleId="P2">
    <w:name w:val="Título 1"/>
    <w:basedOn w:val="P0"/>
    <w:next w:val="P0"/>
    <w:qFormat/>
    <w:pPr>
      <w:keepNext w:val="1"/>
      <w:jc w:val="center"/>
      <w:outlineLvl w:val="0"/>
    </w:pPr>
    <w:rPr>
      <w:rFonts w:ascii="Courier New" w:hAnsi="Courier New"/>
      <w:b w:val="1"/>
    </w:rPr>
  </w:style>
  <w:style w:type="paragraph" w:styleId="P3">
    <w:name w:val="Título 2"/>
    <w:basedOn w:val="P0"/>
    <w:next w:val="P0"/>
    <w:qFormat/>
    <w:pPr>
      <w:keepNext w:val="1"/>
      <w:jc w:val="center"/>
      <w:outlineLvl w:val="1"/>
    </w:pPr>
    <w:rPr>
      <w:b w:val="1"/>
    </w:rPr>
  </w:style>
  <w:style w:type="paragraph" w:styleId="P4">
    <w:name w:val="Título 3"/>
    <w:basedOn w:val="P0"/>
    <w:next w:val="P0"/>
    <w:qFormat/>
    <w:pPr>
      <w:keepNext w:val="1"/>
      <w:jc w:val="center"/>
      <w:outlineLvl w:val="2"/>
    </w:pPr>
    <w:rPr>
      <w:rFonts w:ascii="Courier New" w:hAnsi="Courier New"/>
      <w:b w:val="1"/>
      <w:u w:val="single"/>
    </w:rPr>
  </w:style>
  <w:style w:type="paragraph" w:styleId="P5">
    <w:name w:val="Título 4"/>
    <w:basedOn w:val="P0"/>
    <w:next w:val="P0"/>
    <w:qFormat/>
    <w:pPr>
      <w:keepNext w:val="1"/>
      <w:jc w:val="center"/>
      <w:outlineLvl w:val="3"/>
    </w:pPr>
    <w:rPr>
      <w:rFonts w:ascii="Courier New" w:hAnsi="Courier New"/>
      <w:sz w:val="144"/>
    </w:rPr>
  </w:style>
  <w:style w:type="paragraph" w:styleId="P6">
    <w:name w:val="Título 5"/>
    <w:basedOn w:val="P0"/>
    <w:next w:val="P0"/>
    <w:qFormat/>
    <w:pPr>
      <w:keepNext w:val="1"/>
      <w:jc w:val="both"/>
      <w:outlineLvl w:val="4"/>
    </w:pPr>
    <w:rPr>
      <w:rFonts w:ascii="Courier New" w:hAnsi="Courier New"/>
      <w:u w:val="single"/>
    </w:rPr>
  </w:style>
  <w:style w:type="paragraph" w:styleId="P7">
    <w:name w:val="Título 6"/>
    <w:basedOn w:val="P0"/>
    <w:next w:val="P0"/>
    <w:qFormat/>
    <w:pPr>
      <w:keepNext w:val="1"/>
      <w:jc w:val="center"/>
      <w:outlineLvl w:val="5"/>
    </w:pPr>
    <w:rPr>
      <w:rFonts w:ascii="Courier New" w:hAnsi="Courier New"/>
      <w:b w:val="1"/>
      <w:sz w:val="144"/>
    </w:rPr>
  </w:style>
  <w:style w:type="paragraph" w:styleId="P8">
    <w:name w:val="Título 7"/>
    <w:basedOn w:val="P0"/>
    <w:next w:val="P0"/>
    <w:qFormat/>
    <w:pPr>
      <w:keepNext w:val="1"/>
      <w:ind w:left="561"/>
      <w:jc w:val="center"/>
      <w:outlineLvl w:val="6"/>
    </w:pPr>
    <w:rPr>
      <w:rFonts w:ascii="Courier New" w:hAnsi="Courier New"/>
      <w:b w:val="1"/>
    </w:rPr>
  </w:style>
  <w:style w:type="paragraph" w:styleId="P9">
    <w:name w:val="Título 8"/>
    <w:basedOn w:val="P0"/>
    <w:next w:val="P0"/>
    <w:qFormat/>
    <w:pPr>
      <w:keepNext w:val="1"/>
      <w:jc w:val="center"/>
      <w:outlineLvl w:val="7"/>
    </w:pPr>
    <w:rPr>
      <w:rFonts w:ascii="Arial" w:hAnsi="Arial"/>
      <w:sz w:val="22"/>
      <w:u w:val="single"/>
    </w:rPr>
  </w:style>
  <w:style w:type="paragraph" w:styleId="P10">
    <w:name w:val="Título 9"/>
    <w:basedOn w:val="P0"/>
    <w:next w:val="P0"/>
    <w:qFormat/>
    <w:pPr>
      <w:keepNext w:val="1"/>
      <w:jc w:val="center"/>
      <w:outlineLvl w:val="8"/>
    </w:pPr>
    <w:rPr>
      <w:rFonts w:ascii="Courier New" w:hAnsi="Courier New"/>
      <w:b w:val="1"/>
      <w:sz w:val="190"/>
    </w:rPr>
  </w:style>
  <w:style w:type="paragraph" w:styleId="P11">
    <w:name w:val="Texto independiente"/>
    <w:basedOn w:val="P0"/>
    <w:next w:val="P11"/>
    <w:link w:val="C5"/>
    <w:pPr>
      <w:jc w:val="both"/>
    </w:pPr>
    <w:rPr>
      <w:rFonts w:ascii="Courier New" w:hAnsi="Courier New"/>
    </w:rPr>
  </w:style>
  <w:style w:type="paragraph" w:styleId="P12">
    <w:name w:val="Sangría de texto normal"/>
    <w:basedOn w:val="P0"/>
    <w:next w:val="P12"/>
    <w:pPr>
      <w:ind w:left="748"/>
      <w:jc w:val="both"/>
    </w:pPr>
    <w:rPr>
      <w:rFonts w:ascii="Courier New" w:hAnsi="Courier New"/>
    </w:rPr>
  </w:style>
  <w:style w:type="paragraph" w:styleId="P13">
    <w:name w:val="Sangría 2 de t. independiente"/>
    <w:basedOn w:val="P0"/>
    <w:next w:val="P13"/>
    <w:pPr>
      <w:ind w:hanging="748" w:left="748"/>
      <w:jc w:val="both"/>
    </w:pPr>
    <w:rPr>
      <w:rFonts w:ascii="Courier New" w:hAnsi="Courier New"/>
    </w:rPr>
  </w:style>
  <w:style w:type="paragraph" w:styleId="P14">
    <w:name w:val="Sangría 3 de t. independiente"/>
    <w:basedOn w:val="P0"/>
    <w:next w:val="P14"/>
    <w:pPr>
      <w:ind w:left="748"/>
      <w:jc w:val="both"/>
    </w:pPr>
    <w:rPr>
      <w:rFonts w:ascii="Courier New" w:hAnsi="Courier New"/>
      <w:b w:val="1"/>
    </w:rPr>
  </w:style>
  <w:style w:type="paragraph" w:styleId="P15">
    <w:name w:val="Encabezado"/>
    <w:basedOn w:val="P0"/>
    <w:next w:val="P15"/>
    <w:pPr>
      <w:tabs>
        <w:tab w:val="center" w:pos="4252" w:leader="none"/>
        <w:tab w:val="right" w:pos="8504" w:leader="none"/>
      </w:tabs>
    </w:pPr>
    <w:rPr/>
  </w:style>
  <w:style w:type="paragraph" w:styleId="P16">
    <w:name w:val="Texto independiente 2"/>
    <w:basedOn w:val="P0"/>
    <w:next w:val="P16"/>
    <w:pPr/>
    <w:rPr>
      <w:rFonts w:ascii="Arial" w:hAnsi="Arial"/>
      <w:b w:val="1"/>
      <w:sz w:val="28"/>
    </w:rPr>
  </w:style>
  <w:style w:type="paragraph" w:styleId="P17">
    <w:name w:val="Texto independiente 3"/>
    <w:basedOn w:val="P0"/>
    <w:next w:val="P17"/>
    <w:pPr>
      <w:jc w:val="both"/>
    </w:pPr>
    <w:rPr>
      <w:rFonts w:ascii="Courier New" w:hAnsi="Courier New"/>
      <w:b w:val="1"/>
    </w:rPr>
  </w:style>
  <w:style w:type="paragraph" w:styleId="P18">
    <w:name w:val="Título"/>
    <w:basedOn w:val="P0"/>
    <w:next w:val="P18"/>
    <w:qFormat/>
    <w:pPr>
      <w:jc w:val="center"/>
    </w:pPr>
    <w:rPr>
      <w:rFonts w:ascii="Courier New" w:hAnsi="Courier New"/>
      <w:b w:val="1"/>
      <w:u w:val="single"/>
    </w:rPr>
  </w:style>
  <w:style w:type="paragraph" w:styleId="P19">
    <w:name w:val="Normal (Web)"/>
    <w:basedOn w:val="P0"/>
    <w:next w:val="P19"/>
    <w:pPr>
      <w:spacing w:before="100" w:after="100"/>
    </w:pPr>
    <w:rPr/>
  </w:style>
  <w:style w:type="paragraph" w:styleId="P20">
    <w:name w:val="Texto sin formato"/>
    <w:basedOn w:val="P0"/>
    <w:next w:val="P20"/>
    <w:pPr/>
    <w:rPr>
      <w:rFonts w:ascii="Courier New" w:hAnsi="Courier New"/>
      <w:sz w:val="20"/>
    </w:rPr>
  </w:style>
  <w:style w:type="paragraph" w:styleId="P21">
    <w:name w:val="Remite de sobre"/>
    <w:basedOn w:val="P0"/>
    <w:next w:val="P21"/>
    <w:pPr>
      <w:jc w:val="both"/>
    </w:pPr>
    <w:rPr>
      <w:rFonts w:ascii="Benguiat Bk BT" w:hAnsi="Benguiat Bk BT"/>
      <w:b w:val="1"/>
      <w:i w:val="1"/>
      <w:u w:val="single"/>
    </w:rPr>
  </w:style>
  <w:style w:type="paragraph" w:styleId="P22">
    <w:name w:val="Lista"/>
    <w:basedOn w:val="P0"/>
    <w:next w:val="P22"/>
    <w:pPr>
      <w:ind w:hanging="283" w:left="283"/>
    </w:pPr>
    <w:rPr/>
  </w:style>
  <w:style w:type="paragraph" w:styleId="P23">
    <w:name w:val="H2"/>
    <w:basedOn w:val="P0"/>
    <w:next w:val="P0"/>
    <w:pPr>
      <w:keepNext w:val="1"/>
      <w:spacing w:before="100" w:after="100"/>
      <w:outlineLvl w:val="2"/>
    </w:pPr>
    <w:rPr>
      <w:b w:val="1"/>
      <w:sz w:val="36"/>
    </w:rPr>
  </w:style>
  <w:style w:type="paragraph" w:styleId="P24">
    <w:name w:val="Blockquote"/>
    <w:basedOn w:val="P0"/>
    <w:next w:val="P24"/>
    <w:pPr>
      <w:spacing w:before="100" w:after="100"/>
      <w:ind w:left="360" w:right="360"/>
    </w:pPr>
    <w:rPr/>
  </w:style>
  <w:style w:type="paragraph" w:styleId="P25">
    <w:name w:val="Texto independiente 21"/>
    <w:basedOn w:val="P0"/>
    <w:next w:val="P25"/>
    <w:pPr>
      <w:suppressAutoHyphens w:val="1"/>
    </w:pPr>
    <w:rPr>
      <w:rFonts w:ascii="Arial" w:hAnsi="Arial"/>
      <w:sz w:val="22"/>
    </w:rPr>
  </w:style>
  <w:style w:type="paragraph" w:styleId="P26">
    <w:name w:val="Texto de globo"/>
    <w:basedOn w:val="P0"/>
    <w:next w:val="P26"/>
    <w:link w:val="C6"/>
    <w:pPr/>
    <w:rPr>
      <w:rFonts w:ascii="Tahoma" w:hAnsi="Tahoma"/>
      <w:sz w:val="16"/>
    </w:rPr>
  </w:style>
  <w:style w:type="paragraph" w:styleId="P27">
    <w:name w:val="Texto independiente primera sangría"/>
    <w:basedOn w:val="P11"/>
    <w:next w:val="P27"/>
    <w:link w:val="C7"/>
    <w:pPr>
      <w:spacing w:after="120"/>
      <w:ind w:firstLine="210"/>
      <w:jc w:val="left"/>
    </w:pPr>
    <w:rPr>
      <w:rFonts w:ascii="Times New Roman" w:hAnsi="Times New Roman"/>
    </w:rPr>
  </w:style>
  <w:style w:type="character" w:styleId="C0" w:default="1">
    <w:name w:val="Default Paragraph Font"/>
    <w:semiHidden/>
    <w:rPr/>
  </w:style>
  <w:style w:type="character" w:styleId="C1">
    <w:name w:val="Line Number"/>
    <w:basedOn w:val="C0"/>
    <w:semiHidden/>
    <w:rPr/>
  </w:style>
  <w:style w:type="character" w:styleId="C2">
    <w:name w:val="Hyperlink"/>
    <w:rPr>
      <w:color w:val="0000FF"/>
      <w:u w:val="single"/>
    </w:rPr>
  </w:style>
  <w:style w:type="character" w:styleId="C3">
    <w:name w:val="Fuente de párrafo predeter."/>
    <w:rPr/>
  </w:style>
  <w:style w:type="character" w:styleId="C4">
    <w:name w:val="Texto en negrita"/>
    <w:basedOn w:val="C3"/>
    <w:qFormat/>
    <w:rPr>
      <w:b w:val="1"/>
    </w:rPr>
  </w:style>
  <w:style w:type="character" w:styleId="C5">
    <w:name w:val="Texto independiente Car"/>
    <w:basedOn w:val="C3"/>
    <w:link w:val="P11"/>
    <w:rPr>
      <w:rFonts w:ascii="Courier New" w:hAnsi="Courier New"/>
    </w:rPr>
  </w:style>
  <w:style w:type="character" w:styleId="C6">
    <w:name w:val="Texto de globo Car"/>
    <w:basedOn w:val="C3"/>
    <w:link w:val="P26"/>
    <w:rPr>
      <w:rFonts w:ascii="Tahoma" w:hAnsi="Tahoma"/>
      <w:sz w:val="16"/>
    </w:rPr>
  </w:style>
  <w:style w:type="character" w:styleId="C7">
    <w:name w:val="Texto independiente primera sangría Car"/>
    <w:basedOn w:val="C5"/>
    <w:link w:val="P27"/>
    <w:rPr>
      <w:rFonts w:ascii="Times New Roman" w:hAnsi="Times New Roman"/>
    </w:rPr>
  </w:style>
  <w:style w:type="table" w:styleId="T0" w:default="1">
    <w:name w:val="Normal Table"/>
    <w:tblPr>
      <w:tblCellMar>
        <w:top w:w="0" w:type="dxa"/>
        <w:left w:w="108" w:type="dxa"/>
        <w:bottom w:w="0" w:type="dxa"/>
        <w:right w:w="108" w:type="dxa"/>
      </w:tblCellMar>
    </w:tblPr>
    <w:trPr/>
    <w:tcPr/>
  </w:style>
  <w:style w:type="table" w:styleId="T1">
    <w:name w:val="Table Simple 1"/>
    <w:basedOn w:val="T0"/>
    <w:tblPr>
      <w:tblBorders>
        <w:top w:val="single" w:sz="4" w:space="0" w:shadow="0" w:frame="0" w:color="000000"/>
        <w:left w:val="single" w:sz="4" w:space="0" w:shadow="0" w:frame="0" w:color="000000"/>
        <w:bottom w:val="single" w:sz="4" w:space="0" w:shadow="0" w:frame="0" w:color="000000"/>
        <w:right w:val="single" w:sz="4" w:space="0" w:shadow="0" w:frame="0" w:color="000000"/>
        <w:insideH w:val="single" w:sz="4" w:space="0" w:shadow="0" w:frame="0" w:color="000000"/>
        <w:insideV w:val="single" w:sz="4" w:space="0" w:shadow="0" w:frame="0" w:color="000000"/>
      </w:tblBorders>
      <w:tblCellMar>
        <w:top w:w="0" w:type="dxa"/>
        <w:left w:w="108" w:type="dxa"/>
        <w:bottom w:w="0" w:type="dxa"/>
        <w:right w:w="108" w:type="dxa"/>
      </w:tblCellMar>
    </w:tblPr>
    <w:trPr/>
    <w:tcPr/>
  </w:style>
  <w:style w:type="table" w:styleId="T2">
    <w:name w:val="Tabla normal"/>
    <w:tblPr>
      <w:tblInd w:w="0" w:type="dxa"/>
      <w:tblCellMar>
        <w:top w:w="0" w:type="dxa"/>
        <w:left w:w="108" w:type="dxa"/>
        <w:bottom w:w="0" w:type="dxa"/>
        <w:right w:w="108" w:type="dxa"/>
      </w:tblCellMar>
    </w:tblPr>
    <w:trPr/>
    <w:tcPr/>
  </w:style>
</w:styles>
</file>

<file path=word/_rels/document.xml.rels>&#65279;<?xml version="1.0" encoding="utf-8"?><Relationships xmlns="http://schemas.openxmlformats.org/package/2006/relationships"><Relationship Id="RelStyle1" Type="http://schemas.openxmlformats.org/officeDocument/2006/relationships/styles" Target="styles.xml" /><Relationship Id="RelNum1" Type="http://schemas.openxmlformats.org/officeDocument/2006/relationships/numbering" Target="numbering.xml" /><Relationship Id="RelSettings1" Type="http://schemas.openxmlformats.org/officeDocument/2006/relationships/settings" Target="settings.xml" /><Relationship Id="RelTheme1" Type="http://schemas.openxmlformats.org/officeDocument/2006/relationships/theme" Target="theme/theme1.xml" /></Relationships>
</file>

<file path=word/theme/theme1.xml><?xml version="1.0" encoding="utf-8"?>
<a:theme xmlns:a="http://schemas.openxmlformats.org/drawingml/2006/main" name="Office Theme">
  <a:themeElements>
    <a:clrScheme name="Office">
      <a:dk1>
        <a:sysClr val="windowText"/>
      </a:dk1>
      <a:lt1>
        <a:sysClr val="window"/>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Ｐゴシック"/>
        <a:font script="Hang" typeface="맑은 고딕"/>
        <a:font script="Hans" typeface="宋体"/>
        <a:font script="Hant" typeface="新細明體"/>
        <a:font script="Arab" typeface="Times New Roman"/>
        <a:font script="Hebr" typeface="Times New Roman"/>
        <a:font script="Thai" typeface="Tahoma"/>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Ｐゴシック"/>
        <a:font script="Hang" typeface="맑은 고딕"/>
        <a:font script="Hans" typeface="宋体"/>
        <a:font script="Hant" typeface="新細明體"/>
        <a:font script="Arab" typeface="Arial"/>
        <a:font script="Hebr" typeface="Arial"/>
        <a:font script="Thai" typeface="Tahoma"/>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core.xml><?xml version="1.0" encoding="utf-8"?>
<cp:coreProperties xmlns:dc="http://purl.org/dc/elements/1.1/" xmlns:dcterms="http://purl.org/dc/terms/" xmlns:dcmitype="http://purl.org/dc/dcmitype/" xmlns:xsi="http://www.w3.org/2001/XMLSchema-instance" xmlns:cp="http://schemas.openxmlformats.org/package/2006/metadata/core-properties">
  <dc:creator>a</dc:creator>
  <dcterms:created xsi:type="dcterms:W3CDTF">2010-10-04T10:48:00Z</dcterms:created>
  <cp:lastModifiedBy>Ethan Puglia</cp:lastModifiedBy>
  <cp:lastPrinted>2010-10-01T15:21:00Z</cp:lastPrinted>
  <dcterms:modified xsi:type="dcterms:W3CDTF">2019-03-28T17:34:24Z</dcterms:modified>
  <cp:revision>6</cp:revision>
  <dc:title>PROYECTO DE ORDENANZA VIOLENCIA FAMILIAR</dc:title>
</cp:coreProperties>
</file>