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CD9E172" Type="http://schemas.openxmlformats.org/officeDocument/2006/relationships/officeDocument" Target="/word/document.xml" /><Relationship Id="coreR2CD9E17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8732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Presupuesto General de Recursos y Gastos -Ordenanza Nº 8530;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habiendo transcurrido ocho meses del ejercicio económico, las previsiones de ingresos reales en algunos casos, y estimadas en otros, se han visto superadas en su cálculo original;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marcha de la administración del Estado Municipal acompañó esa variación en la consecución de obras y servicios públicos, como así también en la mejora del ingreso de sus recursos humanos y del pase a planta permanente de varios de sus agentes;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 recaudado por Coparticipación Impositiva Ejercicios Anteriores al 31 de Agosto de 2010 excede en PESOS CIENTO DOCE MIL DOSCIENTOS SESENTA ($112.260,oo) a lo presupuestado originalmente. Igual consideración cabe para la partida Fo.Fin.Des. Salud Ejercicios Anteriores;</w:t>
      </w:r>
    </w:p>
    <w:p>
      <w:pPr>
        <w:ind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estimación de recaudación en la partida Coparticipación Impositiva Corriente Año para lo que resta del ejercicio asciende a PESOS: CUATRO MILLONES SETECIENTOS SESENTA Y SEIS MIL ($4.766.000,oo) La misma acotación es aplicable a las partidas Fondo Federal Solidario; Fo.Fin.Des. Salud Corriente Año; Multas Varias; Pavimentación de Calles; Contribución que incide sobre los Automotores Caja Ejercicios Anteriores; Contribución por Servicios Relativos a Obras Privadas; Deudores Cloacas Cuenca Colectora Sur; Derechos de Oficina; Plan Nacer; Tasa por Servicios de Registro Civil; Recupero de Financiamiento de Honorarios; Asfalto Dalinger y Otras;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 cobrado el seguro de caución de la compañía “La Segunda” por incumplimiento de la firma “Bicupiro S.A.”, por un importe de PESOS: DOSCIENTOS MIL SETENTA ($200.070,oo), debiendo reflejar el movimiento contable de un pago efectuado en el ejercicio anterior por la compra de dos cajas compactadoras, para lo cual se debe imputar el recupero y el pago a la nueva adjudicataria, “Luis J.D. Scorza y Cía. S.A.”;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las partidas presupuestarias Fondo Centro de Contención Infantil y Programa de Protección Permanente al Anciano, se ha verificado un incremento en los ingresos producto del aumento en los fondos girados por el Gobierno de la Provincia;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 recibido un subsidio de PESOS DIEZ MIL ($10.000,oo), por parte de la Agencia Córdoba Turismo, destinado a gastos de diseño en Guía Libro y Guía Desplegada de la Secretaría de Turismo, y se espera recibir un subsidio de PESOS CINCO MIL ($5.000,oo.) para el pago de artistas que actuaron en la Feria del Libro, por lo que se necesita adecuar las partidas correspondientes;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este contexto previo análisis de las ejecuciones presupuestarias se hace necesario adecuar las partidas de egresos, considerando los servicios a prestarse y los aumentos de sueldos otorgados en el presente ejercicio, con el objeto de culminar el año fiscal con la debida corrección en la disposición contable y administrativa de las cuentas que lo integran;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Comisión de Hacienda, la misma emite despacho favorable, aprobado por mayoría, en Sesión Ordinaria del día 06 de Octubre de 2010;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</w:rPr>
      </w:pPr>
    </w:p>
    <w:p>
      <w:pPr>
        <w:pStyle w:val="P11"/>
        <w:rPr>
          <w:rStyle w:val="C3"/>
        </w:rPr>
      </w:pPr>
    </w:p>
    <w:p>
      <w:pPr>
        <w:pStyle w:val="P11"/>
        <w:rPr>
          <w:rStyle w:val="C3"/>
        </w:rPr>
      </w:pPr>
    </w:p>
    <w:p>
      <w:pPr>
        <w:pStyle w:val="P11"/>
        <w:rPr>
          <w:rStyle w:val="C3"/>
        </w:rPr>
      </w:pPr>
    </w:p>
    <w:p>
      <w:pPr>
        <w:pStyle w:val="P11"/>
        <w:rPr>
          <w:rStyle w:val="C3"/>
        </w:rPr>
      </w:pPr>
    </w:p>
    <w:p>
      <w:pPr>
        <w:pStyle w:val="P11"/>
        <w:rPr>
          <w:rStyle w:val="C3"/>
        </w:rPr>
      </w:pPr>
    </w:p>
    <w:p>
      <w:pPr>
        <w:pStyle w:val="P11"/>
      </w:pPr>
      <w:r>
        <w:t>...///3.-</w:t>
      </w:r>
    </w:p>
    <w:p>
      <w:pPr>
        <w:pStyle w:val="P11"/>
      </w:pPr>
    </w:p>
    <w:p>
      <w:pPr>
        <w:pStyle w:val="P11"/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DISPÓNESE</w:t>
      </w:r>
      <w:r>
        <w:rPr>
          <w:rStyle w:val="C3"/>
          <w:sz w:val="24"/>
        </w:rPr>
        <w:t xml:space="preserve"> modificar el Presupuesto General de Recursos y Gastos de la Municipalidad de la ciudad de Alta Gracia, de la siguiente forma:</w:t>
      </w:r>
    </w:p>
    <w:p>
      <w:pPr>
        <w:pStyle w:val="P20"/>
        <w:ind w:hanging="426" w:left="426"/>
        <w:jc w:val="both"/>
        <w:rPr>
          <w:rStyle w:val="C3"/>
          <w:sz w:val="24"/>
        </w:rPr>
      </w:pPr>
    </w:p>
    <w:tbl>
      <w:tblPr>
        <w:tblStyle w:val="T2"/>
        <w:tblW w:w="9420" w:type="dxa"/>
        <w:tblInd w:w="55" w:type="dxa"/>
        <w:tblLayout w:type="autofit"/>
        <w:tblCellMar>
          <w:left w:w="70" w:type="dxa"/>
          <w:right w:w="70" w:type="dxa"/>
        </w:tblCellMar>
      </w:tblPr>
      <w:tblGrid/>
      <w:tr>
        <w:trPr>
          <w:wAfter w:w="0" w:type="dxa"/>
          <w:trHeight w:hRule="atLeast" w:val="117"/>
        </w:trPr>
        <w:tc>
          <w:tcPr>
            <w:tcW w:w="0" w:type="auto"/>
            <w:gridSpan w:val="5"/>
            <w:vAlign w:val="bottom"/>
          </w:tcPr>
          <w:p>
            <w:pPr>
              <w:jc w:val="center"/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PRESUPUESTO DE RECURSOS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sz w:val="16"/>
              </w:rPr>
            </w:pP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gridSpan w:val="2"/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PARTIDAS A INCREMENTAR</w:t>
            </w: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VIG.</w:t>
            </w: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INCREMENTO</w:t>
            </w: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RECT.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1.1.1.07.01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CONTRIB. POR SERV. RELATIVOS A OBRAS PRIV.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300,000.00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1.1.1.09.01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DERECHO DE OFICINA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370,000.00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420,000.00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1.1.1.10.01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TASA POR SERV. DE REG. CIVIL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25,000.00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105,000.00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1.1.1.14.01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PAVIMENTACIÓN DE CALLES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277,000.00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1.1.1.14.03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ASFALTO DALINGER Y OTRAS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6,900.00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8,900.00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1.1.1.15.03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CONTRIB.S/LOS AUT. EJ. ANT. CAJA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670,000.00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770,000.00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1.1.2.03.01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MULTAS VARIAS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380,000.00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510,000.00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1.1.2.05.01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EVENTUALES E IMPREVISTOS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200,070.00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400,070.00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1.1.2.06.01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RECUPERO DE FINANCIAMIENTO DE HONOR.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22,000.00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22,001.00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1.2.1.03.01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COPARTICIPACIÓN IMPOSITIVA CTE. AÑO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16,400,000.00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4,766,000.00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21,166,000.00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1.2.1.03.02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COPARTICIPACIÓN IMPOSITIVA EJ. ANT.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950,000.00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112,260.00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1,062,260.00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1.2.1.03.04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FONDO FEDERAL SOLIDARIO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1,440,000.00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865,000.00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2,305,000.00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1.2.2.01.01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FO.FIN.DES. SALUD CTE. AÑO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1,700,000.00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292,000.00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1,992,000.00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1.2.2.01.02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FO.FIN.DES. SALUD EJ. ANT.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160,000.00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160,500.00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1.2.2.02.01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FONDO CENTRO CONTENCIÓN INFANTIL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129,630.96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40,346.32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169,977.28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1.2.2.02.03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PROGRAMA DE PROTECC. PERM. AL ANCIANO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60,540.48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21,547.02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82,087.50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1.2.2.02.06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OTROS SUBSIDIOS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15,001.00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1.2.2.03.01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PLAN NACER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55,000.00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83,000.00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2.2.2.01.03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DEUDORES CLOACAS CUENCA COLECTORA SUR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25,000.00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65,070.00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90,070.00</w:t>
            </w:r>
          </w:p>
        </w:tc>
      </w:tr>
      <w:tr>
        <w:trPr>
          <w:wAfter w:w="0" w:type="dxa"/>
          <w:trHeight w:hRule="atLeast" w:val="124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124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0" w:type="auto"/>
            <w:gridSpan w:val="2"/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PARTIDAS A INCREMENTAR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6,946,693.34</w:t>
            </w: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gridSpan w:val="5"/>
            <w:vAlign w:val="bottom"/>
          </w:tcPr>
          <w:p>
            <w:pPr>
              <w:jc w:val="center"/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PRESUPUESTO DE GASTOS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gridSpan w:val="2"/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PARTIDAS A INCREMENTAR</w:t>
            </w: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VIG.</w:t>
            </w: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INCREMENTO</w:t>
            </w:r>
          </w:p>
        </w:tc>
        <w:tc>
          <w:tcPr>
            <w:tcW w:w="0" w:type="auto"/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RECT.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01.1.1.01.01.01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463,000.00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581,000.00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01.1.1.01.01.05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407,000.00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51,000.00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458,000.00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01.1.1.01.01.06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36,000.00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5,600.00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41,600.00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01.1.1.03.03.22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FONDO APOYO A COLECTIVIDADES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112,000.00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02.1.1.01.01.01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1,376,200.00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370,000.00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1,746,200.00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02.1.1.01.01.03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8,100.00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76,100.00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rFonts w:ascii="Courier New" w:hAnsi="Courier New"/>
              </w:rPr>
            </w:pPr>
          </w:p>
          <w:p>
            <w:pPr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...///4.-</w:t>
            </w: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02.1.1.01.01.05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51,000.00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…///</w:t>
            </w: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64,000.00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02.1.1.01.01.06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52,000.00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63,000.00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03.1.1.01.01.01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131,400.00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44,000.00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175,400.00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03.1.1.01.01.02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GABINETE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27,001.00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23,000.00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50,001.00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03.1.1.01.01.04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19,100.00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22,100.00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03.1.1.01.01.05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108,000.00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03.1.1.01.01.06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03.1.1.03.03.01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ELEC. GAS Y AGUA CTE. EN DEP. MUNICIPALES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2,200.00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2,700.00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03.1.1.03.03.03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COMUNICACIONES TELEFÓNICAS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4,500.00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5,500.00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04.1.1.01.01.01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125,000.00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04.1.1.01.01.03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1,771,000.00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281,000.00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2,052,000.00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04.1.1.01.01.04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81,000.00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111,000.00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04.1.1.01.01.05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466,900.00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65,000.00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531,900.00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04.1.1.01.01.06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79,000.00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14,000.00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93,000.00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04.1.1.02.02.01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COMBUSTIBLES Y LUBRICANTES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44,000.00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53,000.00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04.1.1.02.02.02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ADQUISICIÓN DE REPUESTOS EN GRAL.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6,900.00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1,300.00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8,200.00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04.1.1.02.02.10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OTROS BIENES DE CONSUMO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49,000.00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04.1.1.02.02.26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PLAN NACER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19,000.00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04.1.1.03.03.07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ALQUILERES VARIOS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39,500.00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44,500.00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04.1.1.03.03.17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OTROS SERVICIOS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7,800.00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11,800.00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04.1.1.03.03.39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PLAN NACER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26,000.00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44,000.00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04.1.3.02.02.09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PROGRAMA MATERNO INFANTIL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05.1.1.01.01.01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97,100.00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23,000.00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120,100.00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05.1.1.01.01.03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239,900.00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309,900.00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05.1.1.01.01.04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81,000.00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26,000.00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107,000.00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05.1.1.01.01.05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89,000.00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05.1.1.01.01.06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17,100.00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20,100.00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05.1.1.02.02.01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COMBUSTIBLES Y LUBRICANTES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22,500.00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27,500.00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05.1.1.03.03.12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CONSERVACIONES Y REPARACIONES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17,500.00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20,500.00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05.1.3.02.02.05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FONDO CENTRO CONTENCIÓN INFANTIL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129,630.96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40,346.32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169,977.28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05.1.3.02.02.10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PROGRAMA DE PROTECC. PERM. AL ANCIANO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60,540.48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21,547.02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82,087.50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06.1.1.01.01.03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728,900.00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65,000.00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793,900.00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06.1.1.01.01.04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24,000.00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33,000.00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06.1.1.01.01.06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23,100.00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27,100.00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06.1.1.02.02.16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UNIFORMES Y EQUIPOS DEL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06.1.1.02.02.17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ADQ. DE ROPA Y ELEMENTOS DEPORTIVOS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7,100.00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3,500.00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10,600.00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06.1.1.03.03.01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ELEC. GAS Y AGUA CTE. EN DEP. MUNICIPALES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06.1.1.03.03.20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PREMIO ALTA GRACIA SEMILL. DE CAMPEONES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7,200.00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11,200.00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07.1.1.01.01.01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139,000.00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36,000.00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175,000.00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07.1.1.01.01.03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731,750.00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859,750.00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07.1.1.01.01.04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43,000.00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07.1.1.01.01.05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109,000.00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07.1.1.01.01.06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33,000.00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6,500.00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39,500.00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07.1.1.02.02.22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CENT. DE EDUC. MUNIC. PARA ALUM. SORDOS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6,200.00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2,200.00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8,400.00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07.1.1.02.02.25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MUSEO GABRIEL DUBOIS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12,500.00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18,500.00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07.1.1.03.03.07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ALQUILERES VARIOS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48,000.00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07.1.1.03.03.17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OTROS SERVICIOS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86,800.00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25,000.00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111,800.00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07.1.1.03.03.37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MUSEO GABRIEL DUBOIS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26,000.00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31,000.00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08.1.1.01.01.01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140,000.00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35,000.00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175,000.00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...///5.-</w:t>
            </w:r>
          </w:p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08.1.1.01.01.03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23,000.00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181,000.00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08.1.1.01.01.05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75,000.00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08.1.1.01.01.06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18,800.00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22,800.00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08.1.1.03.03.11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GASTOS DE IMPRENTA Y REPRODUCCIÓN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30,000.00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09.1.1.01.01.01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175,000.00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09.1.1.01.01.03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3,596,200.00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183,000.00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3,779,200.00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09.1.1.01.01.05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538,000.00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133,000.00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671,000.00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09.1.1.01.01.06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25,000.00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163,000.00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10.1.1.01.01.03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224,600.00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56,000.00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280,600.00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10.1.1.01.01.05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78,000.00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10.1.1.01.01.06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11,400.00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1,500.00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12,900.00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11.1.1.01.01.01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175,000.00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11.1.1.01.01.02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DE GABINETE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56,000.00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11.1.1.01.01.03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1,799,000.00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190,000.00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1,989,000.00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11.1.1.01.01.06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99,000.00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109,000.00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11.1.1.03.03.19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LOCACIÓN DE SERVICIOS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437,000.00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487,000.00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11.2.1.02.01.01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OBRAS VARIAS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210,000.00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280,000.00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11.2.1.02.01.02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PAVIMENTACION EN LOS BARRIOS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270,000.00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11.2.1.02.01.09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BACHEO DE HORMIGON Y TOMADO DE JUNTA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120,000.00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11.2.1.02.01.12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POLIDEPORTIVO MUNICIPAL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2,009,270.34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865,000.00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2,874,270.34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12.1.1.01.01.01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175,000.00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12.1.1.01.01.03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4,163,000.00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767,000.00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4,930,000.00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12.1.1.01.01.04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1,400,000.00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470,000.00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1,870,000.00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12.1.1.01.01.05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797,000.00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181,000.00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978,000.00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12.1.1.01.01.06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214,000.00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262,000.00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12.1.1.02.02.01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COMBUSTIBLES Y LUBRICANTES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360,000.00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460,000.00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12.1.1.02.02.05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ADQ. DE MATERIALES DE CONSERVACIÓN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35,000.00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43,000.00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12.1.1.02.02.06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ADQUISICIÓN DE CÁMARAS Y CUBIERTAS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62,000.00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12.1.1.02.02.10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OTROS BIENES DE CONSUMO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65,000.00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21,000.00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86,000.00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12.1.1.02.02.16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UNIFORMES Y EQUIPOS DEL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90,000.00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12.1.1.03.03.14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ALUMBRADO PÚBLICO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780,000.00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450,000.00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1,230,000.00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12.2.1.01.01.03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MEDIOS DE TRANSPORTE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220,000.00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220,001.00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13.1.1.01.01.01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61,000.00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79,000.00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13.1.1.01.01.03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757,600.00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26,000.00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783,600.00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13.1.1.01.01.04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23,900.00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7,700.00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31,600.00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13.1.1.01.01.06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25,500.00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30,500.00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14.1.1.01.01.01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175,000.00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14.1.1.01.01.03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563,000.00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181,000.00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744,000.00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14.1.1.01.01.05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296,000.00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346,000.00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14.1.1.01.01.06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36,000.00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46,000.00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14.1.1.03.03.06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COMISIONES Y SEGUROS EN GRAL.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51,000.00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81,000.00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14.1.1.03.03.17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OTROS SERVICIOS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175,500.00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225,500.00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15.1.1.01.01.01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97,500.00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125,500.00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15.1.1.01.01.03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1,101,600.00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198,000.00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1,299,600.00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…///6.-</w:t>
            </w:r>
          </w:p>
          <w:p>
            <w:pPr>
              <w:jc w:val="both"/>
              <w:rPr>
                <w:rStyle w:val="C3"/>
                <w:sz w:val="16"/>
              </w:rPr>
            </w:pPr>
          </w:p>
          <w:p>
            <w:pPr>
              <w:jc w:val="both"/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15.1.1.01.01.04</w:t>
            </w:r>
          </w:p>
        </w:tc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22,000.00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Courier New" w:hAnsi="Courier New"/>
              </w:rPr>
            </w:pPr>
          </w:p>
          <w:p>
            <w:pPr>
              <w:jc w:val="right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…///</w:t>
            </w:r>
          </w:p>
          <w:p>
            <w:pPr>
              <w:jc w:val="right"/>
              <w:rPr>
                <w:rStyle w:val="C3"/>
                <w:rFonts w:ascii="Courier New" w:hAnsi="Courier New"/>
              </w:rPr>
            </w:pPr>
          </w:p>
          <w:p>
            <w:pPr>
              <w:jc w:val="right"/>
              <w:rPr>
                <w:rStyle w:val="C3"/>
                <w:rFonts w:ascii="Courier New" w:hAnsi="Courier New"/>
              </w:rPr>
            </w:pPr>
          </w:p>
          <w:p>
            <w:pPr>
              <w:jc w:val="right"/>
              <w:rPr>
                <w:rStyle w:val="C3"/>
                <w:rFonts w:ascii="Courier New" w:hAnsi="Courier New"/>
              </w:rPr>
            </w:pPr>
          </w:p>
          <w:p>
            <w:pPr>
              <w:jc w:val="right"/>
              <w:rPr>
                <w:rStyle w:val="C3"/>
                <w:rFonts w:ascii="Courier New" w:hAnsi="Courier New"/>
              </w:rPr>
            </w:pPr>
          </w:p>
          <w:p>
            <w:pPr>
              <w:jc w:val="right"/>
              <w:rPr>
                <w:rStyle w:val="C3"/>
                <w:rFonts w:ascii="Courier New" w:hAnsi="Courier New"/>
              </w:rPr>
            </w:pPr>
          </w:p>
          <w:p>
            <w:pPr>
              <w:jc w:val="right"/>
              <w:rPr>
                <w:rStyle w:val="C3"/>
                <w:rFonts w:ascii="Courier New" w:hAnsi="Courier New"/>
              </w:rPr>
            </w:pPr>
          </w:p>
          <w:p>
            <w:pPr>
              <w:jc w:val="right"/>
              <w:rPr>
                <w:rStyle w:val="C3"/>
                <w:rFonts w:ascii="Courier New" w:hAnsi="Courier New"/>
              </w:rPr>
            </w:pPr>
          </w:p>
          <w:p>
            <w:pPr>
              <w:jc w:val="right"/>
              <w:rPr>
                <w:rStyle w:val="C3"/>
                <w:rFonts w:ascii="Courier New" w:hAnsi="Courier New"/>
              </w:rPr>
            </w:pPr>
          </w:p>
          <w:p>
            <w:pPr>
              <w:jc w:val="right"/>
              <w:rPr>
                <w:rStyle w:val="C3"/>
                <w:rFonts w:ascii="Courier New" w:hAnsi="Courier New"/>
              </w:rPr>
            </w:pPr>
          </w:p>
          <w:p>
            <w:pPr>
              <w:jc w:val="right"/>
              <w:rPr>
                <w:rStyle w:val="C3"/>
                <w:rFonts w:ascii="Courier New" w:hAnsi="Courier New"/>
              </w:rPr>
            </w:pPr>
          </w:p>
          <w:p>
            <w:pPr>
              <w:jc w:val="right"/>
              <w:rPr>
                <w:rStyle w:val="C3"/>
                <w:rFonts w:ascii="Courier New" w:hAnsi="Courier New"/>
              </w:rPr>
            </w:pPr>
          </w:p>
          <w:p>
            <w:pPr>
              <w:jc w:val="right"/>
              <w:rPr>
                <w:rStyle w:val="C3"/>
                <w:rFonts w:ascii="Courier New" w:hAnsi="Courier New"/>
              </w:rPr>
            </w:pPr>
          </w:p>
          <w:p>
            <w:pPr>
              <w:jc w:val="right"/>
              <w:rPr>
                <w:rStyle w:val="C3"/>
                <w:rFonts w:ascii="Courier New" w:hAnsi="Courier New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25,000.00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15.1.1.01.01.05</w:t>
            </w:r>
          </w:p>
        </w:tc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170,500.00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44,000.00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214,500.00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15.1.1.01.01.06</w:t>
            </w:r>
          </w:p>
        </w:tc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43,000.00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14,000.00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57,000.00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15.1.1.03.03.04</w:t>
            </w:r>
          </w:p>
        </w:tc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COMUNICACIONES TELEGRÁFICAS Y POSTALES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40,000.00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52,000.00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16.1.1.01.01.01</w:t>
            </w:r>
          </w:p>
        </w:tc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175,000.00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16.1.1.01.01.03</w:t>
            </w:r>
          </w:p>
        </w:tc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55,000.00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16.1.1.01.01.05</w:t>
            </w:r>
          </w:p>
        </w:tc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30,000.00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16.1.1.01.01.06</w:t>
            </w:r>
          </w:p>
        </w:tc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7,700.00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1,300.00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17.1.1.01.01.01</w:t>
            </w:r>
          </w:p>
        </w:tc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138,000.00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37,000.00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175,000.00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17.1.1.01.01.03</w:t>
            </w:r>
          </w:p>
        </w:tc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173,100.00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25,100.00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198,200.00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17.1.1.01.01.05</w:t>
            </w:r>
          </w:p>
        </w:tc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PERSONAL  CONTRATADO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71,000.00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83,000.00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17.1.1.01.01.06</w:t>
            </w:r>
          </w:p>
        </w:tc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12,700.00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2,500.00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15,200.00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17.1.1.02.02.16</w:t>
            </w:r>
          </w:p>
        </w:tc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UNIFORMES Y EQUIPOS DEL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1,500.00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2,500.00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18.1.1.01.01.01</w:t>
            </w:r>
          </w:p>
        </w:tc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413,150.00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111,000.00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524,150.00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18.1.1.01.01.06</w:t>
            </w:r>
          </w:p>
        </w:tc>
        <w:tc>
          <w:tcPr>
            <w:tcW w:w="0" w:type="auto"/>
            <w:vAlign w:val="bottom"/>
          </w:tcPr>
          <w:p>
            <w:pPr>
              <w:jc w:val="both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14,500.00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3,000.00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17,500.00</w:t>
            </w:r>
          </w:p>
        </w:tc>
      </w:tr>
      <w:tr>
        <w:trPr>
          <w:wAfter w:w="0" w:type="dxa"/>
          <w:trHeight w:hRule="atLeast" w:val="124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124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0" w:type="auto"/>
            <w:gridSpan w:val="2"/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PARTIDAS A INCREMENTAR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6,946,693.34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RESUMEN</w:t>
            </w: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gridSpan w:val="3"/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PRESUPUESTO DE INGRESOS</w:t>
            </w:r>
            <w:r>
              <w:rPr>
                <w:rStyle w:val="C3"/>
                <w:b w:val="1"/>
                <w:sz w:val="16"/>
              </w:rPr>
              <w:t>..</w:t>
            </w:r>
            <w:r>
              <w:rPr>
                <w:rStyle w:val="C3"/>
                <w:b w:val="1"/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50,331,819.92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gridSpan w:val="3"/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PARTIDAS A INCREMENTAR....................................................................................</w:t>
            </w:r>
            <w:r>
              <w:rPr>
                <w:rStyle w:val="C3"/>
                <w:b w:val="1"/>
                <w:sz w:val="16"/>
              </w:rPr>
              <w:t>.</w:t>
            </w:r>
            <w:r>
              <w:rPr>
                <w:rStyle w:val="C3"/>
                <w:b w:val="1"/>
                <w:sz w:val="16"/>
              </w:rPr>
              <w:t>...</w:t>
            </w:r>
            <w:r>
              <w:rPr>
                <w:rStyle w:val="C3"/>
                <w:b w:val="1"/>
                <w:sz w:val="16"/>
              </w:rPr>
              <w:t>......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6,946,693.34</w:t>
            </w:r>
          </w:p>
        </w:tc>
      </w:tr>
      <w:tr>
        <w:trPr>
          <w:wAfter w:w="0" w:type="dxa"/>
          <w:trHeight w:hRule="atLeast" w:val="124"/>
        </w:trPr>
        <w:tc>
          <w:tcPr>
            <w:tcW w:w="0" w:type="auto"/>
            <w:gridSpan w:val="3"/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PRESUPUESTO DE INGRESOS RECTIFICADO..............................................................................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57,278,513.26</w:t>
            </w:r>
          </w:p>
        </w:tc>
      </w:tr>
      <w:tr>
        <w:trPr>
          <w:wAfter w:w="0" w:type="dxa"/>
          <w:trHeight w:hRule="atLeast" w:val="124"/>
        </w:trPr>
        <w:tc>
          <w:tcPr>
            <w:tcW w:w="0" w:type="auto"/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0" w:type="auto"/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gridSpan w:val="3"/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PRESUPUESTO DE EGRESOS</w:t>
            </w:r>
            <w:r>
              <w:rPr>
                <w:rStyle w:val="C3"/>
                <w:b w:val="1"/>
                <w:sz w:val="16"/>
              </w:rPr>
              <w:t>.</w:t>
            </w:r>
            <w:r>
              <w:rPr>
                <w:rStyle w:val="C3"/>
                <w:b w:val="1"/>
                <w:sz w:val="16"/>
              </w:rPr>
              <w:t>..........................................................................................</w:t>
            </w:r>
            <w:r>
              <w:rPr>
                <w:rStyle w:val="C3"/>
                <w:b w:val="1"/>
                <w:sz w:val="16"/>
              </w:rPr>
              <w:t>.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50,331,819.92</w:t>
            </w:r>
          </w:p>
        </w:tc>
      </w:tr>
      <w:tr>
        <w:trPr>
          <w:wAfter w:w="0" w:type="dxa"/>
          <w:trHeight w:hRule="atLeast" w:val="117"/>
        </w:trPr>
        <w:tc>
          <w:tcPr>
            <w:tcW w:w="0" w:type="auto"/>
            <w:gridSpan w:val="3"/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PARTIDAS A INCREMENTAR..............................................................................................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6,946,693.34</w:t>
            </w:r>
          </w:p>
        </w:tc>
      </w:tr>
      <w:tr>
        <w:trPr>
          <w:wAfter w:w="0" w:type="dxa"/>
          <w:trHeight w:hRule="atLeast" w:val="124"/>
        </w:trPr>
        <w:tc>
          <w:tcPr>
            <w:tcW w:w="0" w:type="auto"/>
            <w:gridSpan w:val="3"/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PRESUPUESTO DE EGRESOS RECTIFICADO....................................................................</w:t>
            </w:r>
            <w:r>
              <w:rPr>
                <w:rStyle w:val="C3"/>
                <w:b w:val="1"/>
                <w:sz w:val="16"/>
              </w:rPr>
              <w:t>...........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0" w:type="auto"/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57,278,513.26</w:t>
            </w:r>
          </w:p>
        </w:tc>
      </w:tr>
    </w:tbl>
    <w:p>
      <w:pPr>
        <w:pStyle w:val="P20"/>
        <w:ind w:hanging="284" w:left="28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284" w:left="28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284" w:left="284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CON</w:t>
      </w:r>
      <w:r>
        <w:rPr>
          <w:rStyle w:val="C3"/>
          <w:sz w:val="24"/>
        </w:rPr>
        <w:t xml:space="preserve"> la siguiente rectificación que lleva el Nº 1, el Presupuesto de Gastos vigente y el cálculo de Recursos es de PESOS CINCUENTA Y SIETE MILLONES DOSCIENTOS SETENTA Y OCHO MIL QUINIENTOS TRECE CON VEINTISÉIS CENTAVOS ($57.278.513,26.-) </w:t>
      </w: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SEIS DÍAS DEL MES DE OCTUBRE DEL AÑO DOS MIL DIEZ.- </w:t>
      </w:r>
    </w:p>
    <w:p>
      <w:pPr>
        <w:pStyle w:val="P17"/>
      </w:pPr>
    </w:p>
    <w:p>
      <w:pPr>
        <w:pStyle w:val="P17"/>
      </w:pPr>
    </w:p>
    <w:p>
      <w:pPr>
        <w:pStyle w:val="P17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6"/>
      <w:ind w:left="113"/>
      <w:jc w:val="center"/>
      <w:rPr>
        <w:rStyle w:val="C3"/>
        <w:rFonts w:ascii="JaneAusten" w:hAnsi="JaneAusten"/>
        <w:b w:val="1"/>
        <w:sz w:val="24"/>
      </w:rPr>
    </w:pPr>
  </w:p>
  <w:p>
    <w:pPr>
      <w:pStyle w:val="P16"/>
      <w:ind w:left="113"/>
      <w:jc w:val="center"/>
      <w:rPr>
        <w:rStyle w:val="C3"/>
        <w:rFonts w:ascii="JaneAusten" w:hAnsi="JaneAusten"/>
        <w:b w:val="1"/>
        <w:sz w:val="24"/>
      </w:rPr>
    </w:pPr>
  </w:p>
  <w:p>
    <w:pPr>
      <w:pStyle w:val="P16"/>
      <w:ind w:left="113"/>
      <w:jc w:val="center"/>
      <w:rPr>
        <w:rStyle w:val="C3"/>
        <w:b w:val="1"/>
        <w:sz w:val="24"/>
      </w:rPr>
    </w:pPr>
    <w:r>
      <w:rPr>
        <w:rStyle w:val="C3"/>
        <w:rFonts w:ascii="JaneAusten" w:hAnsi="JaneAusten"/>
        <w:b w:val="0"/>
        <w:sz w:val="24"/>
      </w:rPr>
      <w:t>“2010 Año del Bicentenario de la Revolución de Mayo”</w:t>
    </w:r>
  </w:p>
  <w:p>
    <w:pPr>
      <w:pStyle w:val="P15"/>
      <w:rPr>
        <w:rStyle w:val="C3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8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Texto de globo"/>
    <w:basedOn w:val="P0"/>
    <w:next w:val="P26"/>
    <w:link w:val="C6"/>
    <w:pPr/>
    <w:rPr>
      <w:rFonts w:ascii="Tahoma" w:hAnsi="Tahoma"/>
      <w:sz w:val="16"/>
    </w:rPr>
  </w:style>
  <w:style w:type="paragraph" w:styleId="P27">
    <w:name w:val="Pie de página"/>
    <w:basedOn w:val="P0"/>
    <w:next w:val="P27"/>
    <w:link w:val="C7"/>
    <w:pPr>
      <w:tabs>
        <w:tab w:val="center" w:pos="4252" w:leader="none"/>
        <w:tab w:val="right" w:pos="8504" w:leader="none"/>
      </w:tabs>
    </w:pPr>
    <w:rPr/>
  </w:style>
  <w:style w:type="paragraph" w:styleId="P28">
    <w:name w:val="Texto independiente primera sangría"/>
    <w:basedOn w:val="P11"/>
    <w:next w:val="P28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Texto de globo Car"/>
    <w:basedOn w:val="C3"/>
    <w:link w:val="P26"/>
    <w:rPr>
      <w:rFonts w:ascii="Tahoma" w:hAnsi="Tahoma"/>
      <w:sz w:val="16"/>
    </w:rPr>
  </w:style>
  <w:style w:type="character" w:styleId="C7">
    <w:name w:val="Pie de página Car"/>
    <w:basedOn w:val="C3"/>
    <w:link w:val="P27"/>
    <w:rPr/>
  </w:style>
  <w:style w:type="character" w:styleId="C8">
    <w:name w:val="Encabezado Car"/>
    <w:basedOn w:val="C3"/>
    <w:link w:val="P15"/>
    <w:rPr/>
  </w:style>
  <w:style w:type="character" w:styleId="C9">
    <w:name w:val="Texto independiente primera sangría Car"/>
    <w:basedOn w:val="C5"/>
    <w:link w:val="P28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2010-10-08T14:31:00Z</dcterms:created>
  <cp:lastModifiedBy>Ethan Puglia</cp:lastModifiedBy>
  <cp:lastPrinted>2010-10-15T13:59:00Z</cp:lastPrinted>
  <dcterms:modified xsi:type="dcterms:W3CDTF">2019-03-28T17:34:24Z</dcterms:modified>
  <cp:revision>19</cp:revision>
  <dc:title>PROYECTO DE ORDENANZA VIOLENCIA FAMILIAR</dc:title>
</cp:coreProperties>
</file>