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C44041" Type="http://schemas.openxmlformats.org/officeDocument/2006/relationships/officeDocument" Target="/word/document.xml" /><Relationship Id="coreR6FC4404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8735</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“III Encuentro Nacional de la Música por Bandas Militares y Fuerzas de Seguridad”; y</w:t>
      </w:r>
    </w:p>
    <w:p>
      <w:pPr>
        <w:tabs>
          <w:tab w:val="left" w:pos="5255" w:leader="none"/>
        </w:tabs>
        <w:ind w:hanging="561" w:left="561"/>
        <w:jc w:val="both"/>
        <w:rPr>
          <w:rStyle w:val="C3"/>
          <w:rFonts w:ascii="Courier New" w:hAnsi="Courier New"/>
        </w:rPr>
      </w:pPr>
      <w:r>
        <w:rPr>
          <w:rStyle w:val="C3"/>
          <w:rFonts w:ascii="Courier New" w:hAnsi="Courier New"/>
        </w:rPr>
        <w:tab/>
        <w:tab/>
      </w:r>
    </w:p>
    <w:p>
      <w:pPr>
        <w:tabs>
          <w:tab w:val="left" w:pos="5255" w:leader="none"/>
        </w:tabs>
        <w:ind w:hanging="561" w:left="561"/>
        <w:jc w:val="both"/>
        <w:rPr>
          <w:rStyle w:val="C3"/>
          <w:rFonts w:ascii="Courier New" w:hAnsi="Courier New"/>
        </w:rPr>
      </w:pPr>
    </w:p>
    <w:p>
      <w:pPr>
        <w:pStyle w:val="P2"/>
      </w:pPr>
      <w:r>
        <w:t>C O N S I D E R A N D O</w:t>
      </w:r>
    </w:p>
    <w:p>
      <w:pPr>
        <w:tabs>
          <w:tab w:val="left" w:pos="2824" w:leader="none"/>
        </w:tabs>
      </w:pPr>
      <w:r>
        <w:tab/>
      </w:r>
    </w:p>
    <w:p>
      <w:pPr>
        <w:tabs>
          <w:tab w:val="left" w:pos="180" w:leader="none"/>
        </w:tabs>
        <w:ind w:left="426"/>
        <w:jc w:val="both"/>
        <w:rPr>
          <w:rStyle w:val="C3"/>
          <w:rFonts w:ascii="Courier New" w:hAnsi="Courier New"/>
        </w:rPr>
      </w:pPr>
      <w:r>
        <w:rPr>
          <w:rStyle w:val="C3"/>
          <w:rFonts w:ascii="Courier New" w:hAnsi="Courier New"/>
        </w:rPr>
        <w:t>Que desde hace años se viene realizando en Alta Gracia el Encuentro con aceptación de los vecinos de nuestra Ciudad;</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toda manifestación musical es un aporte cultural a la sociedad;</w:t>
      </w:r>
    </w:p>
    <w:p>
      <w:pPr>
        <w:tabs>
          <w:tab w:val="left" w:pos="180" w:leader="none"/>
        </w:tabs>
        <w:ind w:left="426"/>
        <w:jc w:val="both"/>
        <w:rPr>
          <w:rStyle w:val="C3"/>
          <w:rFonts w:ascii="Courier New" w:hAnsi="Courier New"/>
        </w:rPr>
      </w:pPr>
    </w:p>
    <w:p>
      <w:pPr>
        <w:tabs>
          <w:tab w:val="left" w:pos="180" w:leader="none"/>
        </w:tabs>
        <w:ind w:left="426"/>
        <w:jc w:val="both"/>
        <w:rPr>
          <w:rStyle w:val="C3"/>
          <w:rFonts w:ascii="Courier New" w:hAnsi="Courier New"/>
        </w:rPr>
      </w:pPr>
      <w:r>
        <w:rPr>
          <w:rStyle w:val="C3"/>
          <w:rFonts w:ascii="Courier New" w:hAnsi="Courier New"/>
        </w:rPr>
        <w:t>Que es una opción más para incluir en el calendario de actividades de Alta Gracia;</w:t>
      </w:r>
    </w:p>
    <w:p>
      <w:pPr>
        <w:pStyle w:val="P16"/>
        <w:ind w:left="113"/>
        <w:jc w:val="center"/>
        <w:rPr>
          <w:rStyle w:val="C3"/>
          <w:rFonts w:ascii="Courier New" w:hAnsi="Courier New"/>
        </w:rPr>
      </w:pPr>
    </w:p>
    <w:p>
      <w:pPr>
        <w:ind w:left="426"/>
        <w:jc w:val="both"/>
        <w:rPr>
          <w:rStyle w:val="C3"/>
          <w:rFonts w:ascii="Courier New" w:hAnsi="Courier New"/>
        </w:rPr>
      </w:pPr>
      <w:r>
        <w:rPr>
          <w:rStyle w:val="C3"/>
          <w:rFonts w:ascii="Courier New" w:hAnsi="Courier New"/>
        </w:rPr>
        <w:t>Que analizado el Proyecto de Ordenanza, por la totalidad de los concejales presentes, se resuelve su aprobación en general y en particular por unanimidad con modificaciones en Sesión Ordinaria del día 06 de Octubre de 2010.-</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center"/>
        <w:rPr>
          <w:rStyle w:val="C3"/>
          <w:b w:val="1"/>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INSTITÚY</w:t>
      </w:r>
      <w:r>
        <w:rPr>
          <w:rStyle w:val="C3"/>
          <w:rFonts w:ascii="Courier New" w:hAnsi="Courier New"/>
          <w:b w:val="1"/>
        </w:rPr>
        <w:t>E</w:t>
      </w:r>
      <w:r>
        <w:rPr>
          <w:rStyle w:val="C3"/>
          <w:rFonts w:ascii="Courier New" w:hAnsi="Courier New"/>
          <w:b w:val="1"/>
        </w:rPr>
        <w:t>SE</w:t>
      </w:r>
      <w:r>
        <w:rPr>
          <w:rStyle w:val="C3"/>
          <w:rFonts w:ascii="Courier New" w:hAnsi="Courier New"/>
        </w:rPr>
        <w:t xml:space="preserve"> como Evento Anual Municipal en nuestra Ciudad, el “Encuentro de Bandas Militares y Fuerzas de Seguridad” a realizarse en el mes de Octubre de cada año.-</w:t>
      </w:r>
    </w:p>
    <w:p>
      <w:pPr>
        <w:pStyle w:val="P12"/>
        <w:ind w:hanging="426" w:left="426"/>
        <w:jc w:val="right"/>
      </w:pPr>
      <w:r>
        <w:t>...///</w:t>
      </w: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2"/>
        <w:ind w:hanging="426" w:left="426"/>
        <w:jc w:val="right"/>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hanging="426" w:left="426"/>
        <w:jc w:val="both"/>
        <w:rPr>
          <w:rStyle w:val="C3"/>
          <w:rFonts w:ascii="Courier New" w:hAnsi="Courier New"/>
        </w:rPr>
      </w:pPr>
      <w:r>
        <w:rPr>
          <w:rStyle w:val="C3"/>
          <w:rFonts w:ascii="Courier New" w:hAnsi="Courier New"/>
        </w:rPr>
        <w:t>...///2.-</w:t>
      </w:r>
    </w:p>
    <w:p>
      <w:pPr>
        <w:pStyle w:val="P12"/>
        <w:ind w:hanging="426" w:left="426"/>
        <w:jc w:val="right"/>
        <w:rPr>
          <w:rStyle w:val="C3"/>
        </w:rPr>
      </w:pPr>
    </w:p>
    <w:p>
      <w:pPr>
        <w:pStyle w:val="P12"/>
        <w:ind w:hanging="426" w:left="426"/>
      </w:pPr>
      <w:r>
        <w:rPr>
          <w:rStyle w:val="C3"/>
          <w:b w:val="1"/>
          <w:u w:val="single"/>
        </w:rPr>
        <w:t>Art.2</w:t>
      </w:r>
      <w:r>
        <w:rPr>
          <w:rStyle w:val="C3"/>
          <w:b w:val="1"/>
        </w:rPr>
        <w:t xml:space="preserve">: </w:t>
      </w:r>
      <w:r>
        <w:rPr>
          <w:rStyle w:val="C3"/>
          <w:b w:val="1"/>
        </w:rPr>
        <w:t>DECLÁR</w:t>
      </w:r>
      <w:r>
        <w:rPr>
          <w:rStyle w:val="C3"/>
          <w:b w:val="1"/>
        </w:rPr>
        <w:t>E</w:t>
      </w:r>
      <w:r>
        <w:rPr>
          <w:rStyle w:val="C3"/>
          <w:b w:val="1"/>
        </w:rPr>
        <w:t xml:space="preserve">SE </w:t>
      </w:r>
      <w:r>
        <w:t xml:space="preserve">de Interés Turístico y Cultural Municipal el “Encuentro de Bandas Militares y Fuerzas de Seguridad” a realizarse  los días 9 y 10 de Octubre del 2010.-</w:t>
      </w:r>
    </w:p>
    <w:p>
      <w:pPr>
        <w:pStyle w:val="P13"/>
        <w:ind w:hanging="457" w:left="567"/>
        <w:rPr>
          <w:rStyle w:val="C3"/>
          <w:b w:val="1"/>
        </w:rPr>
      </w:pPr>
    </w:p>
    <w:p>
      <w:pPr>
        <w:ind w:hanging="426" w:left="426"/>
        <w:jc w:val="both"/>
        <w:rPr>
          <w:rStyle w:val="C3"/>
          <w:rFonts w:ascii="Courier New" w:hAnsi="Courier New"/>
          <w:b w:val="1"/>
          <w:u w:val="single"/>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AUTORÍZASE </w:t>
      </w:r>
      <w:r>
        <w:rPr>
          <w:rStyle w:val="C3"/>
          <w:rFonts w:ascii="Courier New" w:hAnsi="Courier New"/>
        </w:rPr>
        <w:t xml:space="preserve">al Departamento Ejecutivo el uso del espacio público del predio denominado  “El Tajamar” el día 10 de Octubre del corriente año.- </w:t>
      </w:r>
      <w:r>
        <w:rPr>
          <w:rStyle w:val="C3"/>
          <w:rFonts w:ascii="Courier New" w:hAnsi="Courier New"/>
          <w:b w:val="1"/>
        </w:rPr>
        <w:t xml:space="preserve"> </w:t>
      </w:r>
    </w:p>
    <w:p>
      <w:pPr>
        <w:jc w:val="right"/>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w:t>
      </w:r>
      <w:r>
        <w:rPr>
          <w:rStyle w:val="C3"/>
          <w:rFonts w:ascii="Courier New" w:hAnsi="Courier New"/>
          <w:b w:val="1"/>
        </w:rPr>
        <w:t>AUTORÍZASE</w:t>
      </w:r>
      <w:r>
        <w:rPr>
          <w:rStyle w:val="C3"/>
          <w:rFonts w:ascii="Courier New" w:hAnsi="Courier New"/>
        </w:rPr>
        <w:t xml:space="preserve"> al Departamento Ejecutivo a realizar el lanzamiento de fuegos artificiales en la noche de cierre del encuentro, en la zona que sea más conveniente según lo determinen los expertos. La presente autorización es válida siempre que el mencionado lanzamiento se realice de conformidad a la Ordenanza Nº 7382.-</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xml:space="preserve">: ENCOMIÉNDASE </w:t>
      </w:r>
      <w:r>
        <w:rPr>
          <w:rStyle w:val="C3"/>
          <w:rFonts w:ascii="Courier New" w:hAnsi="Courier New"/>
        </w:rPr>
        <w:t xml:space="preserve">al Departamento Ejecutivo para que a través de las Secretarías de Turismo y Cultura se realice las gestiones a fin de lograr la Declaración como Encuentro Nacional; </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6</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SEIS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5C8E4471">
      <w:start w:val="0"/>
      <w:numFmt w:val="bullet"/>
      <w:suff w:val="tab"/>
      <w:lvlText w:val=""/>
      <w:lvlJc w:val="left"/>
      <w:pPr>
        <w:ind w:hanging="360" w:left="927"/>
      </w:pPr>
      <w:rPr>
        <w:rFonts w:ascii="Symbol" w:hAnsi="Symbol"/>
      </w:rPr>
    </w:lvl>
    <w:lvl w:ilvl="1" w:tplc="6D4D4959">
      <w:start w:val="1"/>
      <w:numFmt w:val="bullet"/>
      <w:suff w:val="tab"/>
      <w:lvlText w:val="o"/>
      <w:lvlJc w:val="left"/>
      <w:pPr>
        <w:ind w:hanging="360" w:left="1647"/>
      </w:pPr>
      <w:rPr>
        <w:rFonts w:ascii="Courier New" w:hAnsi="Courier New"/>
      </w:rPr>
    </w:lvl>
    <w:lvl w:ilvl="2" w:tplc="311A6F8C">
      <w:start w:val="1"/>
      <w:numFmt w:val="bullet"/>
      <w:suff w:val="tab"/>
      <w:lvlText w:val=""/>
      <w:lvlJc w:val="left"/>
      <w:pPr>
        <w:ind w:hanging="360" w:left="2367"/>
      </w:pPr>
      <w:rPr>
        <w:rFonts w:ascii="Wingdings" w:hAnsi="Wingdings"/>
      </w:rPr>
    </w:lvl>
    <w:lvl w:ilvl="3" w:tplc="49F383D0">
      <w:start w:val="1"/>
      <w:numFmt w:val="bullet"/>
      <w:suff w:val="tab"/>
      <w:lvlText w:val=""/>
      <w:lvlJc w:val="left"/>
      <w:pPr>
        <w:ind w:hanging="360" w:left="3087"/>
      </w:pPr>
      <w:rPr>
        <w:rFonts w:ascii="Symbol" w:hAnsi="Symbol"/>
      </w:rPr>
    </w:lvl>
    <w:lvl w:ilvl="4" w:tplc="5B2D4B40">
      <w:start w:val="1"/>
      <w:numFmt w:val="bullet"/>
      <w:suff w:val="tab"/>
      <w:lvlText w:val="o"/>
      <w:lvlJc w:val="left"/>
      <w:pPr>
        <w:ind w:hanging="360" w:left="3807"/>
      </w:pPr>
      <w:rPr>
        <w:rFonts w:ascii="Courier New" w:hAnsi="Courier New"/>
      </w:rPr>
    </w:lvl>
    <w:lvl w:ilvl="5" w:tplc="2E04F635">
      <w:start w:val="1"/>
      <w:numFmt w:val="bullet"/>
      <w:suff w:val="tab"/>
      <w:lvlText w:val=""/>
      <w:lvlJc w:val="left"/>
      <w:pPr>
        <w:ind w:hanging="360" w:left="4527"/>
      </w:pPr>
      <w:rPr>
        <w:rFonts w:ascii="Wingdings" w:hAnsi="Wingdings"/>
      </w:rPr>
    </w:lvl>
    <w:lvl w:ilvl="6" w:tplc="2ED799DF">
      <w:start w:val="1"/>
      <w:numFmt w:val="bullet"/>
      <w:suff w:val="tab"/>
      <w:lvlText w:val=""/>
      <w:lvlJc w:val="left"/>
      <w:pPr>
        <w:ind w:hanging="360" w:left="5247"/>
      </w:pPr>
      <w:rPr>
        <w:rFonts w:ascii="Symbol" w:hAnsi="Symbol"/>
      </w:rPr>
    </w:lvl>
    <w:lvl w:ilvl="7" w:tplc="5E0F9C13">
      <w:start w:val="1"/>
      <w:numFmt w:val="bullet"/>
      <w:suff w:val="tab"/>
      <w:lvlText w:val="o"/>
      <w:lvlJc w:val="left"/>
      <w:pPr>
        <w:ind w:hanging="360" w:left="5967"/>
      </w:pPr>
      <w:rPr>
        <w:rFonts w:ascii="Courier New" w:hAnsi="Courier New"/>
      </w:rPr>
    </w:lvl>
    <w:lvl w:ilvl="8" w:tplc="032C6C13">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44DA2A88">
      <w:start w:val="1"/>
      <w:numFmt w:val="bullet"/>
      <w:suff w:val="tab"/>
      <w:lvlText w:val=""/>
      <w:lvlJc w:val="left"/>
      <w:pPr>
        <w:ind w:hanging="360" w:left="720"/>
        <w:tabs>
          <w:tab w:val="left" w:pos="720" w:leader="none"/>
        </w:tabs>
      </w:pPr>
      <w:rPr>
        <w:rFonts w:ascii="Symbol" w:hAnsi="Symbol"/>
      </w:rPr>
    </w:lvl>
    <w:lvl w:ilvl="1" w:tplc="608B7C6A">
      <w:start w:val="1"/>
      <w:numFmt w:val="bullet"/>
      <w:suff w:val="tab"/>
      <w:lvlText w:val="o"/>
      <w:lvlJc w:val="left"/>
      <w:pPr>
        <w:ind w:hanging="360" w:left="1440"/>
        <w:tabs>
          <w:tab w:val="left" w:pos="1440" w:leader="none"/>
        </w:tabs>
      </w:pPr>
      <w:rPr>
        <w:rFonts w:ascii="Courier New" w:hAnsi="Courier New"/>
      </w:rPr>
    </w:lvl>
    <w:lvl w:ilvl="2" w:tplc="0A5DF02D">
      <w:start w:val="1"/>
      <w:numFmt w:val="bullet"/>
      <w:suff w:val="tab"/>
      <w:lvlText w:val=""/>
      <w:lvlJc w:val="left"/>
      <w:pPr>
        <w:ind w:hanging="360" w:left="2160"/>
        <w:tabs>
          <w:tab w:val="left" w:pos="2160" w:leader="none"/>
        </w:tabs>
      </w:pPr>
      <w:rPr>
        <w:rFonts w:ascii="Wingdings" w:hAnsi="Wingdings"/>
      </w:rPr>
    </w:lvl>
    <w:lvl w:ilvl="3" w:tplc="1D7C263A">
      <w:start w:val="1"/>
      <w:numFmt w:val="bullet"/>
      <w:suff w:val="tab"/>
      <w:lvlText w:val=""/>
      <w:lvlJc w:val="left"/>
      <w:pPr>
        <w:ind w:hanging="360" w:left="2880"/>
        <w:tabs>
          <w:tab w:val="left" w:pos="2880" w:leader="none"/>
        </w:tabs>
      </w:pPr>
      <w:rPr>
        <w:rFonts w:ascii="Symbol" w:hAnsi="Symbol"/>
      </w:rPr>
    </w:lvl>
    <w:lvl w:ilvl="4" w:tplc="744D9761">
      <w:start w:val="1"/>
      <w:numFmt w:val="bullet"/>
      <w:suff w:val="tab"/>
      <w:lvlText w:val="o"/>
      <w:lvlJc w:val="left"/>
      <w:pPr>
        <w:ind w:hanging="360" w:left="3600"/>
        <w:tabs>
          <w:tab w:val="left" w:pos="3600" w:leader="none"/>
        </w:tabs>
      </w:pPr>
      <w:rPr>
        <w:rFonts w:ascii="Courier New" w:hAnsi="Courier New"/>
      </w:rPr>
    </w:lvl>
    <w:lvl w:ilvl="5" w:tplc="7C0B261F">
      <w:start w:val="1"/>
      <w:numFmt w:val="bullet"/>
      <w:suff w:val="tab"/>
      <w:lvlText w:val=""/>
      <w:lvlJc w:val="left"/>
      <w:pPr>
        <w:ind w:hanging="360" w:left="4320"/>
        <w:tabs>
          <w:tab w:val="left" w:pos="4320" w:leader="none"/>
        </w:tabs>
      </w:pPr>
      <w:rPr>
        <w:rFonts w:ascii="Wingdings" w:hAnsi="Wingdings"/>
      </w:rPr>
    </w:lvl>
    <w:lvl w:ilvl="6" w:tplc="27AEFE6F">
      <w:start w:val="1"/>
      <w:numFmt w:val="bullet"/>
      <w:suff w:val="tab"/>
      <w:lvlText w:val=""/>
      <w:lvlJc w:val="left"/>
      <w:pPr>
        <w:ind w:hanging="360" w:left="5040"/>
        <w:tabs>
          <w:tab w:val="left" w:pos="5040" w:leader="none"/>
        </w:tabs>
      </w:pPr>
      <w:rPr>
        <w:rFonts w:ascii="Symbol" w:hAnsi="Symbol"/>
      </w:rPr>
    </w:lvl>
    <w:lvl w:ilvl="7" w:tplc="60AC90AF">
      <w:start w:val="1"/>
      <w:numFmt w:val="bullet"/>
      <w:suff w:val="tab"/>
      <w:lvlText w:val="o"/>
      <w:lvlJc w:val="left"/>
      <w:pPr>
        <w:ind w:hanging="360" w:left="5760"/>
        <w:tabs>
          <w:tab w:val="left" w:pos="5760" w:leader="none"/>
        </w:tabs>
      </w:pPr>
      <w:rPr>
        <w:rFonts w:ascii="Courier New" w:hAnsi="Courier New"/>
      </w:rPr>
    </w:lvl>
    <w:lvl w:ilvl="8" w:tplc="7A9A1FE6">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4E21685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2010-10-08T12:16:00Z</dcterms:created>
  <cp:lastModifiedBy>Ethan Puglia</cp:lastModifiedBy>
  <cp:lastPrinted>2010-10-08T12:14:00Z</cp:lastPrinted>
  <dcterms:modified xsi:type="dcterms:W3CDTF">2019-03-28T17:34:24Z</dcterms:modified>
  <cp:revision>7</cp:revision>
  <dc:title>PROYECTO DE ORDENANZA VIOLENCIA FAMILIAR</dc:title>
</cp:coreProperties>
</file>