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6157448B" Type="http://schemas.openxmlformats.org/officeDocument/2006/relationships/officeDocument" Target="/word/document.xml" /><Relationship Id="coreR6157448B"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hanging="29" w:left="142"/>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pStyle w:val="P4"/>
      </w:pPr>
      <w:r>
        <w:t>ORDENANZA Nº 8742</w:t>
      </w:r>
    </w:p>
    <w:p/>
    <w:p>
      <w:pPr>
        <w:ind w:hanging="561" w:left="561"/>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Visto: La existencia del “Museo Manuel de Falla”; y</w:t>
      </w: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rPr>
          <w:rStyle w:val="C3"/>
        </w:rPr>
      </w:pPr>
    </w:p>
    <w:p>
      <w:pPr>
        <w:pStyle w:val="P2"/>
      </w:pPr>
      <w:r>
        <w:t>C O N S I D E R A N D O</w:t>
      </w:r>
    </w:p>
    <w:p>
      <w:pPr>
        <w:tabs>
          <w:tab w:val="left" w:pos="2824" w:leader="none"/>
        </w:tabs>
      </w:pPr>
      <w:r>
        <w:tab/>
      </w:r>
    </w:p>
    <w:p>
      <w:pPr>
        <w:ind w:left="426"/>
        <w:jc w:val="both"/>
        <w:rPr>
          <w:rStyle w:val="C3"/>
          <w:rFonts w:ascii="Courier New" w:hAnsi="Courier New"/>
        </w:rPr>
      </w:pPr>
      <w:r>
        <w:rPr>
          <w:rStyle w:val="C3"/>
          <w:rFonts w:ascii="Courier New" w:hAnsi="Courier New"/>
        </w:rPr>
        <w:t>Que a los cuarenta años de su creación ha adquirido un prestigio que se ve en el aumento de público que concurre al mismo, tanto turistas como alumnos de Escuelas de la Ciudad y sus alrededores;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es sumamente necesario generar recursos para las actividades culturales;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el Museo Casa de Ernesto “che” Guevara como el recientemente inaugurado Museo Taller de Arte “Gabriel Dubois” tienen fijado un monto de hasta PESOS CINCO ($5,00) en concepto de entrada a los mismos;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el Honorable Concejo Deliberante es el órgano que debe autorizar la tarifa en concepto de entrada al Museo, como así también disponer sobre el destino de los fondos recaudados;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analizado el Proyecto de Ordenanza por la Comisión de Educación y Cultura, la misma emite despacho favorable, aprobado por unanimidad en Sesión Ordinaria del día 13 de Octubre de 2010.- </w:t>
      </w:r>
    </w:p>
    <w:p>
      <w:pPr>
        <w:pStyle w:val="P11"/>
        <w:jc w:val="right"/>
        <w:rPr>
          <w:rStyle w:val="C3"/>
        </w:rPr>
      </w:pP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pStyle w:val="P12"/>
        <w:ind w:left="561"/>
        <w:jc w:val="center"/>
        <w:rPr>
          <w:rStyle w:val="C3"/>
          <w:b w:val="1"/>
        </w:rPr>
      </w:pPr>
    </w:p>
    <w:p>
      <w:pPr>
        <w:pStyle w:val="P12"/>
        <w:ind w:left="561"/>
        <w:jc w:val="right"/>
      </w:pPr>
      <w:r>
        <w:t>...///</w:t>
      </w:r>
    </w:p>
    <w:p>
      <w:pPr>
        <w:pStyle w:val="P12"/>
        <w:ind w:left="561"/>
        <w:jc w:val="center"/>
        <w:rPr>
          <w:rStyle w:val="C3"/>
          <w:b w:val="1"/>
        </w:rPr>
      </w:pPr>
    </w:p>
    <w:p>
      <w:pPr>
        <w:pStyle w:val="P12"/>
        <w:ind w:left="561"/>
        <w:jc w:val="center"/>
        <w:rPr>
          <w:rStyle w:val="C3"/>
          <w:b w:val="1"/>
        </w:rPr>
      </w:pPr>
    </w:p>
    <w:p>
      <w:pPr>
        <w:pStyle w:val="P12"/>
        <w:ind w:left="561"/>
        <w:jc w:val="center"/>
        <w:rPr>
          <w:rStyle w:val="C3"/>
          <w:b w:val="1"/>
        </w:rPr>
      </w:pPr>
    </w:p>
    <w:p>
      <w:pPr>
        <w:pStyle w:val="P12"/>
        <w:ind w:left="561"/>
        <w:jc w:val="center"/>
        <w:rPr>
          <w:rStyle w:val="C3"/>
          <w:b w:val="1"/>
        </w:rPr>
      </w:pPr>
    </w:p>
    <w:p>
      <w:pPr>
        <w:pStyle w:val="P12"/>
        <w:ind w:left="561"/>
        <w:jc w:val="center"/>
        <w:rPr>
          <w:rStyle w:val="C3"/>
          <w:b w:val="1"/>
        </w:rPr>
      </w:pPr>
    </w:p>
    <w:p>
      <w:pPr>
        <w:pStyle w:val="P12"/>
        <w:ind w:left="561"/>
        <w:jc w:val="center"/>
        <w:rPr>
          <w:rStyle w:val="C3"/>
          <w:b w:val="1"/>
        </w:rPr>
      </w:pPr>
    </w:p>
    <w:p>
      <w:pPr>
        <w:pStyle w:val="P12"/>
        <w:ind w:left="561"/>
        <w:jc w:val="center"/>
        <w:rPr>
          <w:rStyle w:val="C3"/>
          <w:b w:val="1"/>
        </w:rPr>
      </w:pPr>
    </w:p>
    <w:p>
      <w:pPr>
        <w:pStyle w:val="P12"/>
        <w:ind w:left="561"/>
        <w:jc w:val="center"/>
        <w:rPr>
          <w:rStyle w:val="C3"/>
          <w:b w:val="1"/>
        </w:rPr>
      </w:pPr>
    </w:p>
    <w:p>
      <w:pPr>
        <w:pStyle w:val="P12"/>
        <w:ind w:left="561"/>
        <w:jc w:val="center"/>
        <w:rPr>
          <w:rStyle w:val="C3"/>
          <w:b w:val="1"/>
        </w:rPr>
      </w:pPr>
    </w:p>
    <w:p>
      <w:pPr>
        <w:ind w:hanging="426" w:left="426"/>
        <w:jc w:val="both"/>
        <w:rPr>
          <w:rStyle w:val="C3"/>
          <w:rFonts w:ascii="Courier New" w:hAnsi="Courier New"/>
        </w:rPr>
      </w:pPr>
    </w:p>
    <w:p>
      <w:pPr>
        <w:pStyle w:val="P16"/>
        <w:ind w:left="113"/>
        <w:jc w:val="center"/>
        <w:rPr>
          <w:rStyle w:val="C3"/>
          <w:b w:val="1"/>
          <w:sz w:val="24"/>
        </w:rPr>
      </w:pPr>
      <w:r>
        <w:rPr>
          <w:rStyle w:val="C3"/>
          <w:rFonts w:ascii="JaneAusten" w:hAnsi="JaneAusten"/>
          <w:b w:val="0"/>
          <w:sz w:val="24"/>
        </w:rPr>
        <w:t>“2010 Año del Bicentenario de la Revolución de Mayo”</w:t>
      </w:r>
    </w:p>
    <w:p>
      <w:pPr>
        <w:jc w:val="both"/>
        <w:rPr>
          <w:rStyle w:val="C3"/>
          <w:rFonts w:ascii="Courier New" w:hAnsi="Courier New"/>
        </w:rPr>
      </w:pPr>
    </w:p>
    <w:p>
      <w:pPr>
        <w:jc w:val="both"/>
        <w:rPr>
          <w:rStyle w:val="C3"/>
          <w:rFonts w:ascii="Courier New" w:hAnsi="Courier New"/>
        </w:rPr>
      </w:pPr>
      <w:r>
        <w:rPr>
          <w:rStyle w:val="C3"/>
          <w:rFonts w:ascii="Courier New" w:hAnsi="Courier New"/>
        </w:rPr>
        <w:t>...///2.-</w:t>
      </w:r>
    </w:p>
    <w:p>
      <w:pPr>
        <w:pStyle w:val="P12"/>
        <w:ind w:left="561"/>
        <w:jc w:val="center"/>
        <w:rPr>
          <w:rStyle w:val="C3"/>
          <w:b w:val="1"/>
        </w:rPr>
      </w:pPr>
    </w:p>
    <w:p>
      <w:pPr>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MODIFÍCASE</w:t>
      </w:r>
      <w:r>
        <w:rPr>
          <w:rStyle w:val="C3"/>
          <w:rFonts w:ascii="Courier New" w:hAnsi="Courier New"/>
        </w:rPr>
        <w:t xml:space="preserve"> el Art.2º de la Ordenanza Nº 5325 promulgada por Decreto Nº 0935/01 el que quedará redactado de la siguiente manera: “Art.2: FIJAR el monto a abonar por los visitantes en concepto de entrada al Museo en la suma de: </w:t>
      </w:r>
    </w:p>
    <w:p>
      <w:pPr>
        <w:numPr>
          <w:ilvl w:val="0"/>
          <w:numId w:val="32"/>
        </w:numPr>
        <w:jc w:val="both"/>
        <w:rPr>
          <w:rStyle w:val="C3"/>
          <w:rFonts w:ascii="Courier New" w:hAnsi="Courier New"/>
        </w:rPr>
      </w:pPr>
      <w:r>
        <w:rPr>
          <w:rStyle w:val="C3"/>
          <w:rFonts w:ascii="Courier New" w:hAnsi="Courier New"/>
        </w:rPr>
        <w:t>PESOS CINCO ($5) por persona mayor de DOCE (12) años.</w:t>
      </w:r>
    </w:p>
    <w:p>
      <w:pPr>
        <w:numPr>
          <w:ilvl w:val="0"/>
          <w:numId w:val="32"/>
        </w:numPr>
        <w:jc w:val="both"/>
        <w:rPr>
          <w:rStyle w:val="C3"/>
          <w:rFonts w:ascii="Courier New" w:hAnsi="Courier New"/>
        </w:rPr>
      </w:pPr>
      <w:r>
        <w:rPr>
          <w:rStyle w:val="C3"/>
          <w:rFonts w:ascii="Courier New" w:hAnsi="Courier New"/>
        </w:rPr>
        <w:t xml:space="preserve">PESOS DOS ($2) por persona, en grupos mayores de DIEZ (10) personas.-        </w:t>
      </w:r>
    </w:p>
    <w:p>
      <w:pPr>
        <w:ind w:hanging="360" w:left="360"/>
        <w:jc w:val="both"/>
        <w:rPr>
          <w:rStyle w:val="C3"/>
          <w:rFonts w:ascii="Courier New" w:hAnsi="Courier New"/>
          <w:u w:val="single"/>
        </w:rPr>
      </w:pPr>
    </w:p>
    <w:p>
      <w:pPr>
        <w:ind w:hanging="360" w:left="360"/>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w:t>
      </w:r>
      <w:r>
        <w:rPr>
          <w:rStyle w:val="C3"/>
          <w:rFonts w:ascii="Courier New" w:hAnsi="Courier New"/>
          <w:b w:val="1"/>
          <w:u w:val="single"/>
        </w:rPr>
        <w:t>2</w:t>
      </w:r>
      <w:r>
        <w:rPr>
          <w:rStyle w:val="C3"/>
          <w:rFonts w:ascii="Courier New" w:hAnsi="Courier New"/>
          <w:b w:val="1"/>
        </w:rPr>
        <w:t>: PROTOCOLÍCESE,</w:t>
      </w:r>
      <w:r>
        <w:rPr>
          <w:rStyle w:val="C3"/>
          <w:rFonts w:ascii="Courier New" w:hAnsi="Courier New"/>
        </w:rPr>
        <w:t xml:space="preserve"> comuníquese, publíquese en el Boletín Oficial de la ciudad de Alta Gracia, incorpórese al Libro de Ordenanzas y archívese.- </w:t>
      </w:r>
    </w:p>
    <w:p>
      <w:pPr>
        <w:pStyle w:val="P20"/>
        <w:jc w:val="both"/>
        <w:rPr>
          <w:rStyle w:val="C3"/>
          <w:sz w:val="24"/>
        </w:rPr>
      </w:pPr>
    </w:p>
    <w:p>
      <w:pPr>
        <w:pStyle w:val="P17"/>
        <w:rPr>
          <w:rStyle w:val="C3"/>
        </w:rPr>
      </w:pPr>
    </w:p>
    <w:p>
      <w:pPr>
        <w:pStyle w:val="P17"/>
      </w:pPr>
      <w:r>
        <w:t xml:space="preserve">DADA EN LA SALA DE SESIONES DEL HONORABLE CONCEJO DELIBERANTE A LOS TRECE DÍAS DEL MES DE OCTUBRE  DEL AÑO DOS MIL DIEZ.- </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r>
        <w:rPr>
          <w:rStyle w:val="C3"/>
          <w:rFonts w:ascii="Courier New" w:hAnsi="Courier New"/>
          <w:b w:val="1"/>
          <w:u w:val="single"/>
        </w:rPr>
        <w:t xml:space="preserve"> </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29DEF2A8">
      <w:start w:val="0"/>
      <w:numFmt w:val="bullet"/>
      <w:suff w:val="tab"/>
      <w:lvlText w:val=""/>
      <w:lvlJc w:val="left"/>
      <w:pPr>
        <w:ind w:hanging="360" w:left="927"/>
      </w:pPr>
      <w:rPr>
        <w:rFonts w:ascii="Symbol" w:hAnsi="Symbol"/>
      </w:rPr>
    </w:lvl>
    <w:lvl w:ilvl="1" w:tplc="6D5F79F6">
      <w:start w:val="1"/>
      <w:numFmt w:val="bullet"/>
      <w:suff w:val="tab"/>
      <w:lvlText w:val="o"/>
      <w:lvlJc w:val="left"/>
      <w:pPr>
        <w:ind w:hanging="360" w:left="1647"/>
      </w:pPr>
      <w:rPr>
        <w:rFonts w:ascii="Courier New" w:hAnsi="Courier New"/>
      </w:rPr>
    </w:lvl>
    <w:lvl w:ilvl="2" w:tplc="5FA28AA8">
      <w:start w:val="1"/>
      <w:numFmt w:val="bullet"/>
      <w:suff w:val="tab"/>
      <w:lvlText w:val=""/>
      <w:lvlJc w:val="left"/>
      <w:pPr>
        <w:ind w:hanging="360" w:left="2367"/>
      </w:pPr>
      <w:rPr>
        <w:rFonts w:ascii="Wingdings" w:hAnsi="Wingdings"/>
      </w:rPr>
    </w:lvl>
    <w:lvl w:ilvl="3" w:tplc="4A4C7F81">
      <w:start w:val="1"/>
      <w:numFmt w:val="bullet"/>
      <w:suff w:val="tab"/>
      <w:lvlText w:val=""/>
      <w:lvlJc w:val="left"/>
      <w:pPr>
        <w:ind w:hanging="360" w:left="3087"/>
      </w:pPr>
      <w:rPr>
        <w:rFonts w:ascii="Symbol" w:hAnsi="Symbol"/>
      </w:rPr>
    </w:lvl>
    <w:lvl w:ilvl="4" w:tplc="11DADC70">
      <w:start w:val="1"/>
      <w:numFmt w:val="bullet"/>
      <w:suff w:val="tab"/>
      <w:lvlText w:val="o"/>
      <w:lvlJc w:val="left"/>
      <w:pPr>
        <w:ind w:hanging="360" w:left="3807"/>
      </w:pPr>
      <w:rPr>
        <w:rFonts w:ascii="Courier New" w:hAnsi="Courier New"/>
      </w:rPr>
    </w:lvl>
    <w:lvl w:ilvl="5" w:tplc="3A70111B">
      <w:start w:val="1"/>
      <w:numFmt w:val="bullet"/>
      <w:suff w:val="tab"/>
      <w:lvlText w:val=""/>
      <w:lvlJc w:val="left"/>
      <w:pPr>
        <w:ind w:hanging="360" w:left="4527"/>
      </w:pPr>
      <w:rPr>
        <w:rFonts w:ascii="Wingdings" w:hAnsi="Wingdings"/>
      </w:rPr>
    </w:lvl>
    <w:lvl w:ilvl="6" w:tplc="1EDEA44F">
      <w:start w:val="1"/>
      <w:numFmt w:val="bullet"/>
      <w:suff w:val="tab"/>
      <w:lvlText w:val=""/>
      <w:lvlJc w:val="left"/>
      <w:pPr>
        <w:ind w:hanging="360" w:left="5247"/>
      </w:pPr>
      <w:rPr>
        <w:rFonts w:ascii="Symbol" w:hAnsi="Symbol"/>
      </w:rPr>
    </w:lvl>
    <w:lvl w:ilvl="7" w:tplc="10D55CFE">
      <w:start w:val="1"/>
      <w:numFmt w:val="bullet"/>
      <w:suff w:val="tab"/>
      <w:lvlText w:val="o"/>
      <w:lvlJc w:val="left"/>
      <w:pPr>
        <w:ind w:hanging="360" w:left="5967"/>
      </w:pPr>
      <w:rPr>
        <w:rFonts w:ascii="Courier New" w:hAnsi="Courier New"/>
      </w:rPr>
    </w:lvl>
    <w:lvl w:ilvl="8" w:tplc="23B00FF4">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9D16A69"/>
    <w:multiLevelType w:val="hybridMultilevel"/>
    <w:lvl w:ilvl="0" w:tplc="791EFFDB">
      <w:start w:val="0"/>
      <w:numFmt w:val="bullet"/>
      <w:suff w:val="tab"/>
      <w:lvlText w:val="-"/>
      <w:lvlJc w:val="left"/>
      <w:pPr>
        <w:ind w:hanging="360" w:left="810"/>
      </w:pPr>
      <w:rPr>
        <w:rFonts w:ascii="Courier New" w:hAnsi="Courier New"/>
      </w:rPr>
    </w:lvl>
    <w:lvl w:ilvl="1" w:tplc="14B56FE8">
      <w:start w:val="1"/>
      <w:numFmt w:val="bullet"/>
      <w:suff w:val="tab"/>
      <w:lvlText w:val="o"/>
      <w:lvlJc w:val="left"/>
      <w:pPr>
        <w:ind w:hanging="360" w:left="1530"/>
      </w:pPr>
      <w:rPr>
        <w:rFonts w:ascii="Courier New" w:hAnsi="Courier New"/>
      </w:rPr>
    </w:lvl>
    <w:lvl w:ilvl="2" w:tplc="39CE16F1">
      <w:start w:val="1"/>
      <w:numFmt w:val="bullet"/>
      <w:suff w:val="tab"/>
      <w:lvlText w:val=""/>
      <w:lvlJc w:val="left"/>
      <w:pPr>
        <w:ind w:hanging="360" w:left="2250"/>
      </w:pPr>
      <w:rPr>
        <w:rFonts w:ascii="Wingdings" w:hAnsi="Wingdings"/>
      </w:rPr>
    </w:lvl>
    <w:lvl w:ilvl="3" w:tplc="204B212C">
      <w:start w:val="1"/>
      <w:numFmt w:val="bullet"/>
      <w:suff w:val="tab"/>
      <w:lvlText w:val=""/>
      <w:lvlJc w:val="left"/>
      <w:pPr>
        <w:ind w:hanging="360" w:left="2970"/>
      </w:pPr>
      <w:rPr>
        <w:rFonts w:ascii="Symbol" w:hAnsi="Symbol"/>
      </w:rPr>
    </w:lvl>
    <w:lvl w:ilvl="4" w:tplc="25FA4923">
      <w:start w:val="1"/>
      <w:numFmt w:val="bullet"/>
      <w:suff w:val="tab"/>
      <w:lvlText w:val="o"/>
      <w:lvlJc w:val="left"/>
      <w:pPr>
        <w:ind w:hanging="360" w:left="3690"/>
      </w:pPr>
      <w:rPr>
        <w:rFonts w:ascii="Courier New" w:hAnsi="Courier New"/>
      </w:rPr>
    </w:lvl>
    <w:lvl w:ilvl="5" w:tplc="414A84FE">
      <w:start w:val="1"/>
      <w:numFmt w:val="bullet"/>
      <w:suff w:val="tab"/>
      <w:lvlText w:val=""/>
      <w:lvlJc w:val="left"/>
      <w:pPr>
        <w:ind w:hanging="360" w:left="4410"/>
      </w:pPr>
      <w:rPr>
        <w:rFonts w:ascii="Wingdings" w:hAnsi="Wingdings"/>
      </w:rPr>
    </w:lvl>
    <w:lvl w:ilvl="6" w:tplc="7F851671">
      <w:start w:val="1"/>
      <w:numFmt w:val="bullet"/>
      <w:suff w:val="tab"/>
      <w:lvlText w:val=""/>
      <w:lvlJc w:val="left"/>
      <w:pPr>
        <w:ind w:hanging="360" w:left="5130"/>
      </w:pPr>
      <w:rPr>
        <w:rFonts w:ascii="Symbol" w:hAnsi="Symbol"/>
      </w:rPr>
    </w:lvl>
    <w:lvl w:ilvl="7" w:tplc="6BECC268">
      <w:start w:val="1"/>
      <w:numFmt w:val="bullet"/>
      <w:suff w:val="tab"/>
      <w:lvlText w:val="o"/>
      <w:lvlJc w:val="left"/>
      <w:pPr>
        <w:ind w:hanging="360" w:left="5850"/>
      </w:pPr>
      <w:rPr>
        <w:rFonts w:ascii="Courier New" w:hAnsi="Courier New"/>
      </w:rPr>
    </w:lvl>
    <w:lvl w:ilvl="8" w:tplc="457EA613">
      <w:start w:val="1"/>
      <w:numFmt w:val="bullet"/>
      <w:suff w:val="tab"/>
      <w:lvlText w:val=""/>
      <w:lvlJc w:val="left"/>
      <w:pPr>
        <w:ind w:hanging="360" w:left="6570"/>
      </w:pPr>
      <w:rPr>
        <w:rFonts w:ascii="Wingdings" w:hAnsi="Wingdings"/>
      </w:rPr>
    </w:lvl>
  </w:abstractNum>
  <w:abstractNum w:abstractNumId="13">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4">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5">
    <w:nsid w:val="3A700CB9"/>
    <w:multiLevelType w:val="hybridMultilevel"/>
    <w:lvl w:ilvl="0" w:tplc="0F3D1C7C">
      <w:start w:val="1"/>
      <w:numFmt w:val="bullet"/>
      <w:suff w:val="tab"/>
      <w:lvlText w:val=""/>
      <w:lvlJc w:val="left"/>
      <w:pPr>
        <w:ind w:hanging="360" w:left="720"/>
        <w:tabs>
          <w:tab w:val="left" w:pos="720" w:leader="none"/>
        </w:tabs>
      </w:pPr>
      <w:rPr>
        <w:rFonts w:ascii="Symbol" w:hAnsi="Symbol"/>
      </w:rPr>
    </w:lvl>
    <w:lvl w:ilvl="1" w:tplc="66A7D62B">
      <w:start w:val="1"/>
      <w:numFmt w:val="bullet"/>
      <w:suff w:val="tab"/>
      <w:lvlText w:val="o"/>
      <w:lvlJc w:val="left"/>
      <w:pPr>
        <w:ind w:hanging="360" w:left="1440"/>
        <w:tabs>
          <w:tab w:val="left" w:pos="1440" w:leader="none"/>
        </w:tabs>
      </w:pPr>
      <w:rPr>
        <w:rFonts w:ascii="Courier New" w:hAnsi="Courier New"/>
      </w:rPr>
    </w:lvl>
    <w:lvl w:ilvl="2" w:tplc="66E35FA9">
      <w:start w:val="1"/>
      <w:numFmt w:val="bullet"/>
      <w:suff w:val="tab"/>
      <w:lvlText w:val=""/>
      <w:lvlJc w:val="left"/>
      <w:pPr>
        <w:ind w:hanging="360" w:left="2160"/>
        <w:tabs>
          <w:tab w:val="left" w:pos="2160" w:leader="none"/>
        </w:tabs>
      </w:pPr>
      <w:rPr>
        <w:rFonts w:ascii="Wingdings" w:hAnsi="Wingdings"/>
      </w:rPr>
    </w:lvl>
    <w:lvl w:ilvl="3" w:tplc="60AA3CE1">
      <w:start w:val="1"/>
      <w:numFmt w:val="bullet"/>
      <w:suff w:val="tab"/>
      <w:lvlText w:val=""/>
      <w:lvlJc w:val="left"/>
      <w:pPr>
        <w:ind w:hanging="360" w:left="2880"/>
        <w:tabs>
          <w:tab w:val="left" w:pos="2880" w:leader="none"/>
        </w:tabs>
      </w:pPr>
      <w:rPr>
        <w:rFonts w:ascii="Symbol" w:hAnsi="Symbol"/>
      </w:rPr>
    </w:lvl>
    <w:lvl w:ilvl="4" w:tplc="168E8028">
      <w:start w:val="1"/>
      <w:numFmt w:val="bullet"/>
      <w:suff w:val="tab"/>
      <w:lvlText w:val="o"/>
      <w:lvlJc w:val="left"/>
      <w:pPr>
        <w:ind w:hanging="360" w:left="3600"/>
        <w:tabs>
          <w:tab w:val="left" w:pos="3600" w:leader="none"/>
        </w:tabs>
      </w:pPr>
      <w:rPr>
        <w:rFonts w:ascii="Courier New" w:hAnsi="Courier New"/>
      </w:rPr>
    </w:lvl>
    <w:lvl w:ilvl="5" w:tplc="4A76292D">
      <w:start w:val="1"/>
      <w:numFmt w:val="bullet"/>
      <w:suff w:val="tab"/>
      <w:lvlText w:val=""/>
      <w:lvlJc w:val="left"/>
      <w:pPr>
        <w:ind w:hanging="360" w:left="4320"/>
        <w:tabs>
          <w:tab w:val="left" w:pos="4320" w:leader="none"/>
        </w:tabs>
      </w:pPr>
      <w:rPr>
        <w:rFonts w:ascii="Wingdings" w:hAnsi="Wingdings"/>
      </w:rPr>
    </w:lvl>
    <w:lvl w:ilvl="6" w:tplc="064ADFD1">
      <w:start w:val="1"/>
      <w:numFmt w:val="bullet"/>
      <w:suff w:val="tab"/>
      <w:lvlText w:val=""/>
      <w:lvlJc w:val="left"/>
      <w:pPr>
        <w:ind w:hanging="360" w:left="5040"/>
        <w:tabs>
          <w:tab w:val="left" w:pos="5040" w:leader="none"/>
        </w:tabs>
      </w:pPr>
      <w:rPr>
        <w:rFonts w:ascii="Symbol" w:hAnsi="Symbol"/>
      </w:rPr>
    </w:lvl>
    <w:lvl w:ilvl="7" w:tplc="62215CEC">
      <w:start w:val="1"/>
      <w:numFmt w:val="bullet"/>
      <w:suff w:val="tab"/>
      <w:lvlText w:val="o"/>
      <w:lvlJc w:val="left"/>
      <w:pPr>
        <w:ind w:hanging="360" w:left="5760"/>
        <w:tabs>
          <w:tab w:val="left" w:pos="5760" w:leader="none"/>
        </w:tabs>
      </w:pPr>
      <w:rPr>
        <w:rFonts w:ascii="Courier New" w:hAnsi="Courier New"/>
      </w:rPr>
    </w:lvl>
    <w:lvl w:ilvl="8" w:tplc="20EE3F48">
      <w:start w:val="1"/>
      <w:numFmt w:val="bullet"/>
      <w:suff w:val="tab"/>
      <w:lvlText w:val=""/>
      <w:lvlJc w:val="left"/>
      <w:pPr>
        <w:ind w:hanging="360" w:left="6480"/>
        <w:tabs>
          <w:tab w:val="left" w:pos="6480" w:leader="none"/>
        </w:tabs>
      </w:pPr>
      <w:rPr>
        <w:rFonts w:ascii="Wingdings" w:hAnsi="Wingdings"/>
      </w:rPr>
    </w:lvl>
  </w:abstractNum>
  <w:abstractNum w:abstractNumId="16">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7">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8">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0">
    <w:nsid w:val="5A042302"/>
    <w:multiLevelType w:val="hybridMultilevel"/>
    <w:lvl w:ilvl="0" w:tplc="6B12AB62">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2">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3">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4">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8">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9">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9"/>
  </w:num>
  <w:num w:numId="2">
    <w:abstractNumId w:val="9"/>
  </w:num>
  <w:num w:numId="3">
    <w:abstractNumId w:val="13"/>
  </w:num>
  <w:num w:numId="4">
    <w:abstractNumId w:val="23"/>
  </w:num>
  <w:num w:numId="5">
    <w:abstractNumId w:val="27"/>
  </w:num>
  <w:num w:numId="6">
    <w:abstractNumId w:val="7"/>
  </w:num>
  <w:num w:numId="7">
    <w:abstractNumId w:val="21"/>
  </w:num>
  <w:num w:numId="8">
    <w:abstractNumId w:val="3"/>
  </w:num>
  <w:num w:numId="9">
    <w:abstractNumId w:val="6"/>
  </w:num>
  <w:num w:numId="10">
    <w:abstractNumId w:val="8"/>
  </w:num>
  <w:num w:numId="11">
    <w:abstractNumId w:val="17"/>
  </w:num>
  <w:num w:numId="12">
    <w:abstractNumId w:val="18"/>
  </w:num>
  <w:num w:numId="13">
    <w:abstractNumId w:val="31"/>
  </w:num>
  <w:num w:numId="14">
    <w:abstractNumId w:val="26"/>
  </w:num>
  <w:num w:numId="15">
    <w:abstractNumId w:val="25"/>
  </w:num>
  <w:num w:numId="16">
    <w:abstractNumId w:val="15"/>
  </w:num>
  <w:num w:numId="17">
    <w:abstractNumId w:val="16"/>
  </w:num>
  <w:num w:numId="18">
    <w:abstractNumId w:val="28"/>
  </w:num>
  <w:num w:numId="19">
    <w:abstractNumId w:val="10"/>
  </w:num>
  <w:num w:numId="20">
    <w:abstractNumId w:val="4"/>
  </w:num>
  <w:num w:numId="21">
    <w:abstractNumId w:val="1"/>
  </w:num>
  <w:num w:numId="22">
    <w:abstractNumId w:val="20"/>
  </w:num>
  <w:num w:numId="23">
    <w:abstractNumId w:val="29"/>
  </w:num>
  <w:num w:numId="24">
    <w:abstractNumId w:val="24"/>
  </w:num>
  <w:num w:numId="25">
    <w:abstractNumId w:val="11"/>
  </w:num>
  <w:num w:numId="26">
    <w:abstractNumId w:val="30"/>
  </w:num>
  <w:num w:numId="27">
    <w:abstractNumId w:val="2"/>
  </w:num>
  <w:num w:numId="28">
    <w:abstractNumId w:val="22"/>
  </w:num>
  <w:num w:numId="29">
    <w:abstractNumId w:val="5"/>
  </w:num>
  <w:num w:numId="30">
    <w:abstractNumId w:val="14"/>
  </w:num>
  <w:num w:numId="31">
    <w:abstractNumId w:val="0"/>
  </w:num>
  <w:num w:numId="32">
    <w:abstractNumId w:val="1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7"/>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8"/>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9"/>
    <w:pPr>
      <w:tabs>
        <w:tab w:val="center" w:pos="4419" w:leader="none"/>
        <w:tab w:val="right" w:pos="8838" w:leader="none"/>
      </w:tabs>
    </w:pPr>
    <w:rPr>
      <w:sz w:val="20"/>
    </w:rPr>
  </w:style>
  <w:style w:type="paragraph" w:styleId="P30">
    <w:name w:val="Texto independiente primera sangría"/>
    <w:basedOn w:val="P11"/>
    <w:next w:val="P30"/>
    <w:link w:val="C11"/>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character" w:styleId="C5">
    <w:name w:val="Texto independiente Car"/>
    <w:basedOn w:val="C3"/>
    <w:link w:val="P11"/>
    <w:rPr>
      <w:rFonts w:ascii="Courier New" w:hAnsi="Courier New"/>
    </w:rPr>
  </w:style>
  <w:style w:type="character" w:styleId="C6">
    <w:name w:val="Hipervínculo"/>
    <w:basedOn w:val="C3"/>
    <w:rPr>
      <w:color w:val="0000FF"/>
      <w:u w:val="single"/>
    </w:rPr>
  </w:style>
  <w:style w:type="character" w:styleId="C7">
    <w:name w:val="Texto independiente 2 Car"/>
    <w:basedOn w:val="C3"/>
    <w:link w:val="P16"/>
    <w:rPr>
      <w:rFonts w:ascii="Arial" w:hAnsi="Arial"/>
      <w:b w:val="1"/>
      <w:sz w:val="28"/>
    </w:rPr>
  </w:style>
  <w:style w:type="character" w:styleId="C8">
    <w:name w:val="Texto de globo Car"/>
    <w:basedOn w:val="C3"/>
    <w:link w:val="P27"/>
    <w:rPr>
      <w:rFonts w:ascii="Tahoma" w:hAnsi="Tahoma"/>
      <w:sz w:val="16"/>
    </w:rPr>
  </w:style>
  <w:style w:type="character" w:styleId="C9">
    <w:name w:val="Pie de página Car"/>
    <w:basedOn w:val="C3"/>
    <w:link w:val="P29"/>
    <w:rPr>
      <w:sz w:val="20"/>
    </w:rPr>
  </w:style>
  <w:style w:type="character" w:styleId="C10">
    <w:name w:val="Texto sin formato Car"/>
    <w:basedOn w:val="C3"/>
    <w:link w:val="P20"/>
    <w:rPr>
      <w:rFonts w:ascii="Courier New" w:hAnsi="Courier New"/>
      <w:sz w:val="20"/>
    </w:rPr>
  </w:style>
  <w:style w:type="character" w:styleId="C11">
    <w:name w:val="Texto independiente primera sangría Car"/>
    <w:basedOn w:val="C5"/>
    <w:link w:val="P30"/>
    <w:rPr>
      <w:rFonts w:ascii="Times New Roman" w:hAnsi="Times New Roman"/>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2010-11-04T10:31:00Z</dcterms:created>
  <cp:lastModifiedBy>Ethan Puglia</cp:lastModifiedBy>
  <cp:lastPrinted>2010-10-25T14:41:00Z</cp:lastPrinted>
  <dcterms:modified xsi:type="dcterms:W3CDTF">2019-03-28T17:34:24Z</dcterms:modified>
  <cp:revision>3</cp:revision>
  <dc:title>PROYECTO DE ORDENANZA VIOLENCIA FAMILIAR</dc:title>
</cp:coreProperties>
</file>