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04D6A4" Type="http://schemas.openxmlformats.org/officeDocument/2006/relationships/officeDocument" Target="/word/document.xml" /><Relationship Id="coreR6E04D6A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8745</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intensa y fructífera actividad del canto popular en el ámbito de nuestra Ciudad, el cual se desarrolla con la utilización del noble instrumento musical, la guitarra criolla;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pPr>
      <w:r>
        <w:tab/>
      </w:r>
    </w:p>
    <w:p>
      <w:pPr>
        <w:tabs>
          <w:tab w:val="left" w:pos="1750" w:leader="none"/>
        </w:tabs>
        <w:spacing w:before="100" w:after="100" w:beforeAutospacing="1" w:afterAutospacing="1"/>
        <w:ind w:left="426"/>
        <w:jc w:val="both"/>
        <w:rPr>
          <w:rStyle w:val="C3"/>
          <w:rFonts w:ascii="Courier New" w:hAnsi="Courier New"/>
        </w:rPr>
      </w:pPr>
      <w:r>
        <w:rPr>
          <w:rStyle w:val="C3"/>
          <w:rFonts w:ascii="Courier New" w:hAnsi="Courier New"/>
        </w:rPr>
        <w:t>Que Alta Gracia, tal vez por la riqueza de sus paisajes, tal vez por el relativo aislamiento del frenético ritmo de las capitales, ha sido cuna de destacadas personalidades de las más diversas manifestaciones de la cultura, cuyo prestigio trascendió las fronteras locales y aún las nacionales. Hombres y mujeres han encontrado en estas tierras, en sus sierras, en sus arroyos, en sus aromas, la paz, el sosiego y el ambiente telúrico que requiere el genio creador del artista;</w:t>
      </w:r>
    </w:p>
    <w:p>
      <w:pPr>
        <w:spacing w:before="100" w:after="100" w:beforeAutospacing="1" w:afterAutospacing="1"/>
        <w:ind w:left="426"/>
        <w:jc w:val="both"/>
        <w:rPr>
          <w:rStyle w:val="C3"/>
          <w:rFonts w:ascii="Courier New" w:hAnsi="Courier New"/>
        </w:rPr>
      </w:pPr>
      <w:r>
        <w:rPr>
          <w:rStyle w:val="C3"/>
          <w:rFonts w:ascii="Courier New" w:hAnsi="Courier New"/>
        </w:rPr>
        <w:t>Que el canto popular ha sido embajador de la esencia altagraciense. Y una larga fila de guitarristas de primera, con sus “violas” expectantes, han ido transformando nuestros paisajes en melodías. Pero no sólo fueron cultores de la guitarra, también fueron generosos con sus saberes, perpetuándolos en sus discípulos;</w:t>
      </w:r>
    </w:p>
    <w:p>
      <w:pPr>
        <w:spacing w:before="100" w:after="100" w:beforeAutospacing="1" w:afterAutospacing="1"/>
        <w:ind w:left="426"/>
        <w:jc w:val="both"/>
        <w:rPr>
          <w:rStyle w:val="C3"/>
          <w:rFonts w:ascii="Courier New" w:hAnsi="Courier New"/>
        </w:rPr>
      </w:pPr>
      <w:r>
        <w:rPr>
          <w:rStyle w:val="C3"/>
          <w:rFonts w:ascii="Courier New" w:hAnsi="Courier New"/>
        </w:rPr>
        <w:t>Que el canto popular como la guitarra, pertenecen al mundo de las Peñas Folklóricas, donde es partícipe nuestro folklore y tradiciones, nuestras raíces, se conoce algo más de nuestra querida Argentina a través de su gente, de sus costumbres, de sus mitos y supersticiones, y de lo recibido de generación tras generación. De las características de cada Provincia y Ciudad, como así también todas aquellas Instituciones que hacen por el folklore en nuestro País;</w:t>
      </w:r>
    </w:p>
    <w:p>
      <w:pPr>
        <w:spacing w:before="100" w:after="100" w:beforeAutospacing="1" w:afterAutospacing="1"/>
        <w:ind w:left="426"/>
        <w:jc w:val="right"/>
        <w:rPr>
          <w:rStyle w:val="C3"/>
          <w:rFonts w:ascii="Courier New" w:hAnsi="Courier New"/>
        </w:rPr>
      </w:pPr>
      <w:r>
        <w:rPr>
          <w:rStyle w:val="C3"/>
          <w:rFonts w:ascii="Courier New" w:hAnsi="Courier New"/>
        </w:rPr>
        <w:t>...///</w:t>
      </w:r>
    </w:p>
    <w:p>
      <w:pPr>
        <w:spacing w:before="100" w:after="100" w:beforeAutospacing="1" w:afterAutospacing="1"/>
        <w:ind w:left="426"/>
        <w:jc w:val="right"/>
        <w:rPr>
          <w:rStyle w:val="C3"/>
          <w:rFonts w:ascii="Courier New" w:hAnsi="Courier New"/>
        </w:rPr>
      </w:pPr>
    </w:p>
    <w:p>
      <w:pPr>
        <w:spacing w:before="100" w:after="100" w:beforeAutospacing="1" w:afterAutospacing="1"/>
        <w:ind w:left="426"/>
        <w:jc w:val="right"/>
        <w:rPr>
          <w:rStyle w:val="C3"/>
          <w:rFonts w:ascii="Courier New" w:hAnsi="Courier New"/>
        </w:rPr>
      </w:pPr>
    </w:p>
    <w:p>
      <w:pPr>
        <w:spacing w:before="100" w:after="100" w:beforeAutospacing="1" w:afterAutospacing="1"/>
        <w:ind w:left="426"/>
        <w:jc w:val="right"/>
        <w:rPr>
          <w:rStyle w:val="C3"/>
          <w:rFonts w:ascii="Courier New" w:hAnsi="Courier New"/>
        </w:rPr>
      </w:pPr>
    </w:p>
    <w:p>
      <w:pPr>
        <w:spacing w:before="100" w:after="100" w:beforeAutospacing="1" w:afterAutospacing="1"/>
        <w:ind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spacing w:before="100" w:after="100" w:beforeAutospacing="1" w:afterAutospacing="1"/>
        <w:rPr>
          <w:rStyle w:val="C3"/>
          <w:rFonts w:ascii="Courier New" w:hAnsi="Courier New"/>
        </w:rPr>
      </w:pPr>
      <w:r>
        <w:rPr>
          <w:rStyle w:val="C3"/>
          <w:rFonts w:ascii="Courier New" w:hAnsi="Courier New"/>
        </w:rPr>
        <w:t>...///2.-</w:t>
      </w:r>
    </w:p>
    <w:p>
      <w:pPr>
        <w:spacing w:before="100" w:after="100" w:beforeAutospacing="1" w:afterAutospacing="1"/>
        <w:ind w:left="426"/>
        <w:jc w:val="both"/>
        <w:rPr>
          <w:rStyle w:val="C3"/>
          <w:rFonts w:ascii="Courier New" w:hAnsi="Courier New"/>
        </w:rPr>
      </w:pPr>
      <w:r>
        <w:rPr>
          <w:rStyle w:val="C3"/>
          <w:rFonts w:ascii="Courier New" w:hAnsi="Courier New"/>
        </w:rPr>
        <w:t>Que las Peñas Folklóricas en nuestra Ciudad, ofrecen un ambiente cálido, familiar, respetuoso, en donde todos se brindan espontáneamente al que ingresa por primera vez, haciéndolo sentir de la casa, en donde se rinde homenaje repetidas veces a nuestros símbolos con emoción. Todo en armonía y con un único deseo en común: pasar una hermosa velada, disfrutando de nuestra música folklórica y de la compañía de los presentes;</w:t>
      </w:r>
    </w:p>
    <w:p>
      <w:pPr>
        <w:spacing w:before="100" w:after="100" w:beforeAutospacing="1" w:afterAutospacing="1"/>
        <w:ind w:left="426"/>
        <w:jc w:val="both"/>
        <w:rPr>
          <w:rStyle w:val="C3"/>
          <w:rFonts w:ascii="Courier New" w:hAnsi="Courier New"/>
        </w:rPr>
      </w:pPr>
      <w:r>
        <w:rPr>
          <w:rStyle w:val="C3"/>
          <w:rFonts w:ascii="Courier New" w:hAnsi="Courier New"/>
        </w:rPr>
        <w:t xml:space="preserve">Que es necesario reconocer en nuestra Ciudad de Alta Gracia, a quienes, organizan peñas en sus hospitalarios hogares manteniendo vivo nuestro folklore y tradiciones como lo es en este caso el uso de la guitarra, por ello es conocido en toda nuestra Ciudad y la zona concurrir a lo del  “Zurdo Quintana” y a lo del “Tito Garreto”; </w:t>
      </w:r>
    </w:p>
    <w:p>
      <w:pPr>
        <w:spacing w:before="100" w:after="100" w:beforeAutospacing="1" w:afterAutospacing="1"/>
        <w:ind w:left="426"/>
        <w:jc w:val="both"/>
        <w:rPr>
          <w:rStyle w:val="C3"/>
          <w:rFonts w:ascii="Courier New" w:hAnsi="Courier New"/>
        </w:rPr>
      </w:pPr>
      <w:r>
        <w:rPr>
          <w:rStyle w:val="C3"/>
          <w:rFonts w:ascii="Courier New" w:hAnsi="Courier New"/>
        </w:rPr>
        <w:t>Que son numerosos los artistas, músicos únicos que tuvimos la suerte de contarlos entre nuestros vecinos e inmenso es el tesoro que nos han legado, es por ello que un homenaje es recordar su memoria y sus trayectorias plasmando sus nombres en una placa y así recordar al Chango Martínez, Tucho Sosa, Daniel Luna, Carlos Moreschi, Julio Bazán, Negrete, Sánchez, entre otros;</w:t>
      </w:r>
    </w:p>
    <w:p>
      <w:pPr>
        <w:spacing w:before="100" w:after="100" w:beforeAutospacing="1" w:afterAutospacing="1"/>
        <w:ind w:left="426"/>
        <w:jc w:val="both"/>
        <w:rPr>
          <w:rStyle w:val="C3"/>
          <w:rFonts w:ascii="Courier New" w:hAnsi="Courier New"/>
        </w:rPr>
      </w:pPr>
      <w:r>
        <w:rPr>
          <w:rStyle w:val="C3"/>
          <w:rFonts w:ascii="Courier New" w:hAnsi="Courier New"/>
        </w:rPr>
        <w:t>Que la guitarra española, que cruzó el océano con el conquistador, y en manos nativas fue el instrumento de expresión y vínculo de las más diversas culturas, por lo que ha significado su influencia en América y el Mundo, creemos oportuno proponer que en nuestra Ciudad se levante un “MONUMENTO A LA GUITARRA” y conjuntamente con ello la creación del “PASEO DE LAS PEÑAS FOLKLÓRICAS DE ALTA</w:t>
      </w:r>
      <w:r>
        <w:rPr>
          <w:rStyle w:val="C3"/>
          <w:rFonts w:ascii="Courier New" w:hAnsi="Courier New"/>
          <w:color w:val="FFFFFF"/>
        </w:rPr>
        <w:t>-</w:t>
      </w:r>
      <w:r>
        <w:rPr>
          <w:rStyle w:val="C3"/>
          <w:rFonts w:ascii="Courier New" w:hAnsi="Courier New"/>
        </w:rPr>
        <w:t>GRACIA”.-</w:t>
        <w:br w:type="textWrapping"/>
        <w:br w:type="textWrapping"/>
        <w:t xml:space="preserve">Que creemos que este sería un acto con un doble propósito, de homenaje a la trayectoria y contribución de Las Peñas, y de reconocimiento a la función cultural de este noble instrumento. Sugerimos para su emplazamiento  la  recuperación  para  la  comunidad del </w:t>
      </w:r>
    </w:p>
    <w:p>
      <w:pPr>
        <w:spacing w:before="100" w:after="100" w:beforeAutospacing="1" w:afterAutospacing="1"/>
        <w:ind w:left="426"/>
        <w:jc w:val="right"/>
        <w:rPr>
          <w:rStyle w:val="C3"/>
          <w:rFonts w:ascii="Courier New" w:hAnsi="Courier New"/>
        </w:rPr>
      </w:pPr>
      <w:r>
        <w:rPr>
          <w:rStyle w:val="C3"/>
          <w:rFonts w:ascii="Courier New" w:hAnsi="Courier New"/>
        </w:rPr>
        <w:t>...///</w:t>
      </w:r>
    </w:p>
    <w:p>
      <w:pPr>
        <w:spacing w:before="100" w:after="100" w:beforeAutospacing="1" w:afterAutospacing="1"/>
        <w:ind w:left="426"/>
        <w:jc w:val="both"/>
        <w:rPr>
          <w:rStyle w:val="C3"/>
          <w:rFonts w:ascii="Courier New" w:hAnsi="Courier New"/>
        </w:rPr>
      </w:pPr>
    </w:p>
    <w:p>
      <w:pPr>
        <w:spacing w:before="100" w:after="100" w:beforeAutospacing="1" w:afterAutospacing="1"/>
        <w:ind w:left="426"/>
        <w:jc w:val="both"/>
        <w:rPr>
          <w:rStyle w:val="C3"/>
          <w:rFonts w:ascii="Courier New" w:hAnsi="Courier New"/>
        </w:rPr>
      </w:pPr>
    </w:p>
    <w:p>
      <w:pPr>
        <w:spacing w:before="100" w:after="100" w:beforeAutospacing="1" w:afterAutospacing="1"/>
        <w:ind w:left="426"/>
        <w:jc w:val="both"/>
        <w:rPr>
          <w:rStyle w:val="C3"/>
          <w:rFonts w:ascii="Courier New" w:hAnsi="Courier New"/>
        </w:rPr>
      </w:pPr>
    </w:p>
    <w:p>
      <w:pPr>
        <w:spacing w:before="100" w:after="100" w:beforeAutospacing="1" w:afterAutospacing="1"/>
        <w:ind w:left="426"/>
        <w:jc w:val="both"/>
        <w:rPr>
          <w:rStyle w:val="C3"/>
          <w:rFonts w:ascii="Courier New" w:hAnsi="Courier New"/>
        </w:rPr>
      </w:pPr>
    </w:p>
    <w:p>
      <w:pPr>
        <w:spacing w:before="100" w:after="100" w:beforeAutospacing="1" w:afterAutospacing="1"/>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spacing w:before="100" w:after="100" w:beforeAutospacing="1" w:afterAutospacing="1"/>
        <w:rPr>
          <w:rStyle w:val="C3"/>
          <w:rFonts w:ascii="Courier New" w:hAnsi="Courier New"/>
        </w:rPr>
      </w:pPr>
      <w:r>
        <w:rPr>
          <w:rStyle w:val="C3"/>
          <w:rFonts w:ascii="Courier New" w:hAnsi="Courier New"/>
        </w:rPr>
        <w:t>...///3.-</w:t>
      </w:r>
    </w:p>
    <w:p>
      <w:pPr>
        <w:spacing w:before="100" w:after="100" w:beforeAutospacing="1" w:afterAutospacing="1"/>
        <w:ind w:left="426"/>
        <w:jc w:val="both"/>
        <w:rPr>
          <w:rStyle w:val="C3"/>
          <w:rFonts w:ascii="Courier New" w:hAnsi="Courier New"/>
        </w:rPr>
      </w:pPr>
      <w:r>
        <w:rPr>
          <w:rStyle w:val="C3"/>
          <w:rFonts w:ascii="Courier New" w:hAnsi="Courier New"/>
        </w:rPr>
        <w:t>espacio público ubicado entre la Avda. del Virrey y la calle Italia, en pleno corazón del Barrio Parque del Virrey, que consideramos como punto estratégico para asiento del que podría darse en llamar;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adicionalmente, además de las actividades de naturaleza socio-cultural, se estaría contribuyendo a generar atractivos adicionales para la oferta turística, que consecuentemente tendrían impactos en términos de la actividad laboral de la zona;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Proyecto de Ordenanza por la Comisión de Educación y Cultura, la misma emite despacho favorable, aprobado por unanimidad en Sesión Ordinaria del día 13 de Octubre de 2010.- </w:t>
      </w:r>
    </w:p>
    <w:p>
      <w:pPr>
        <w:pStyle w:val="P11"/>
        <w:jc w:val="right"/>
        <w:rPr>
          <w:rStyle w:val="C3"/>
        </w:rPr>
      </w:pP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spacing w:before="100" w:after="100"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ERIJASE </w:t>
      </w:r>
      <w:r>
        <w:rPr>
          <w:rStyle w:val="C3"/>
          <w:rFonts w:ascii="Courier New" w:hAnsi="Courier New"/>
        </w:rPr>
        <w:t>en el espacio público ubicado entre la Avda. del Virrey y la calle Italia, del Barrio Parque del Virrey, un “MONUMENTO A LA GUITARRA”.-</w:t>
      </w:r>
    </w:p>
    <w:p>
      <w:pPr>
        <w:ind w:hanging="426" w:left="426"/>
        <w:jc w:val="both"/>
        <w:rPr>
          <w:rStyle w:val="C3"/>
          <w:rFonts w:ascii="Courier New" w:hAnsi="Courier New"/>
        </w:rPr>
      </w:pPr>
      <w:r>
        <w:rPr>
          <w:rStyle w:val="C3"/>
          <w:rFonts w:ascii="Courier New" w:hAnsi="Courier New"/>
        </w:rPr>
        <w:t xml:space="preserve">  </w:t>
      </w:r>
    </w:p>
    <w:p>
      <w:pPr>
        <w:tabs>
          <w:tab w:val="left" w:pos="567" w:leader="none"/>
        </w:tabs>
        <w:spacing w:before="100" w:after="100" w:beforeAutospacing="1" w:afterAutospacing="1"/>
        <w:ind w:hanging="567"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DENOMINESE </w:t>
      </w:r>
      <w:r>
        <w:rPr>
          <w:rStyle w:val="C3"/>
          <w:rFonts w:ascii="Courier New" w:hAnsi="Courier New"/>
        </w:rPr>
        <w:t>al espacio público ubicado entre la Avda. del Virrey y la calle Italia, del Barrio Parque del Virrey, “PASEO DE LAS PEÑAS FOLKLÓRICAS DE ALTA GRACIA”.-</w:t>
      </w:r>
    </w:p>
    <w:p>
      <w:pPr>
        <w:ind w:hanging="426" w:left="426"/>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spacing w:before="100" w:after="100" w:beforeAutospacing="1" w:afterAutospacing="1"/>
        <w:rPr>
          <w:rStyle w:val="C3"/>
          <w:rFonts w:ascii="Courier New" w:hAnsi="Courier New"/>
        </w:rPr>
      </w:pPr>
      <w:r>
        <w:rPr>
          <w:rStyle w:val="C3"/>
          <w:rFonts w:ascii="Courier New" w:hAnsi="Courier New"/>
        </w:rPr>
        <w:t>...///4.-</w:t>
      </w:r>
    </w:p>
    <w:p>
      <w:pPr>
        <w:ind w:hanging="360" w:left="360"/>
        <w:jc w:val="both"/>
        <w:rPr>
          <w:rStyle w:val="C3"/>
          <w:rFonts w:ascii="Courier New" w:hAnsi="Courier New"/>
          <w:b w:val="1"/>
          <w:u w:val="single"/>
        </w:rPr>
      </w:pPr>
    </w:p>
    <w:p>
      <w:pPr>
        <w:ind w:hanging="360" w:left="360"/>
        <w:jc w:val="both"/>
        <w:rPr>
          <w:rStyle w:val="C3"/>
          <w:rFonts w:ascii="Courier New" w:hAnsi="Courier New"/>
          <w:u w:val="single"/>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COLÓQUESE </w:t>
      </w:r>
      <w:r>
        <w:rPr>
          <w:rStyle w:val="C3"/>
          <w:rFonts w:ascii="Courier New" w:hAnsi="Courier New"/>
        </w:rPr>
        <w:t>en un lugar a determinar en el Paseo una placa con los nombres de los músicos recordados;</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TRECE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19C9743">
      <w:start w:val="0"/>
      <w:numFmt w:val="bullet"/>
      <w:suff w:val="tab"/>
      <w:lvlText w:val=""/>
      <w:lvlJc w:val="left"/>
      <w:pPr>
        <w:ind w:hanging="360" w:left="927"/>
      </w:pPr>
      <w:rPr>
        <w:rFonts w:ascii="Symbol" w:hAnsi="Symbol"/>
      </w:rPr>
    </w:lvl>
    <w:lvl w:ilvl="1" w:tplc="78C2C19F">
      <w:start w:val="1"/>
      <w:numFmt w:val="bullet"/>
      <w:suff w:val="tab"/>
      <w:lvlText w:val="o"/>
      <w:lvlJc w:val="left"/>
      <w:pPr>
        <w:ind w:hanging="360" w:left="1647"/>
      </w:pPr>
      <w:rPr>
        <w:rFonts w:ascii="Courier New" w:hAnsi="Courier New"/>
      </w:rPr>
    </w:lvl>
    <w:lvl w:ilvl="2" w:tplc="0E3E1AA7">
      <w:start w:val="1"/>
      <w:numFmt w:val="bullet"/>
      <w:suff w:val="tab"/>
      <w:lvlText w:val=""/>
      <w:lvlJc w:val="left"/>
      <w:pPr>
        <w:ind w:hanging="360" w:left="2367"/>
      </w:pPr>
      <w:rPr>
        <w:rFonts w:ascii="Wingdings" w:hAnsi="Wingdings"/>
      </w:rPr>
    </w:lvl>
    <w:lvl w:ilvl="3" w:tplc="7C944679">
      <w:start w:val="1"/>
      <w:numFmt w:val="bullet"/>
      <w:suff w:val="tab"/>
      <w:lvlText w:val=""/>
      <w:lvlJc w:val="left"/>
      <w:pPr>
        <w:ind w:hanging="360" w:left="3087"/>
      </w:pPr>
      <w:rPr>
        <w:rFonts w:ascii="Symbol" w:hAnsi="Symbol"/>
      </w:rPr>
    </w:lvl>
    <w:lvl w:ilvl="4" w:tplc="4F6EE75D">
      <w:start w:val="1"/>
      <w:numFmt w:val="bullet"/>
      <w:suff w:val="tab"/>
      <w:lvlText w:val="o"/>
      <w:lvlJc w:val="left"/>
      <w:pPr>
        <w:ind w:hanging="360" w:left="3807"/>
      </w:pPr>
      <w:rPr>
        <w:rFonts w:ascii="Courier New" w:hAnsi="Courier New"/>
      </w:rPr>
    </w:lvl>
    <w:lvl w:ilvl="5" w:tplc="301952E4">
      <w:start w:val="1"/>
      <w:numFmt w:val="bullet"/>
      <w:suff w:val="tab"/>
      <w:lvlText w:val=""/>
      <w:lvlJc w:val="left"/>
      <w:pPr>
        <w:ind w:hanging="360" w:left="4527"/>
      </w:pPr>
      <w:rPr>
        <w:rFonts w:ascii="Wingdings" w:hAnsi="Wingdings"/>
      </w:rPr>
    </w:lvl>
    <w:lvl w:ilvl="6" w:tplc="579FAED5">
      <w:start w:val="1"/>
      <w:numFmt w:val="bullet"/>
      <w:suff w:val="tab"/>
      <w:lvlText w:val=""/>
      <w:lvlJc w:val="left"/>
      <w:pPr>
        <w:ind w:hanging="360" w:left="5247"/>
      </w:pPr>
      <w:rPr>
        <w:rFonts w:ascii="Symbol" w:hAnsi="Symbol"/>
      </w:rPr>
    </w:lvl>
    <w:lvl w:ilvl="7" w:tplc="7F6A202C">
      <w:start w:val="1"/>
      <w:numFmt w:val="bullet"/>
      <w:suff w:val="tab"/>
      <w:lvlText w:val="o"/>
      <w:lvlJc w:val="left"/>
      <w:pPr>
        <w:ind w:hanging="360" w:left="5967"/>
      </w:pPr>
      <w:rPr>
        <w:rFonts w:ascii="Courier New" w:hAnsi="Courier New"/>
      </w:rPr>
    </w:lvl>
    <w:lvl w:ilvl="8" w:tplc="72EDB3A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6D275146">
      <w:start w:val="1"/>
      <w:numFmt w:val="bullet"/>
      <w:suff w:val="tab"/>
      <w:lvlText w:val=""/>
      <w:lvlJc w:val="left"/>
      <w:pPr>
        <w:ind w:hanging="360" w:left="720"/>
        <w:tabs>
          <w:tab w:val="left" w:pos="720" w:leader="none"/>
        </w:tabs>
      </w:pPr>
      <w:rPr>
        <w:rFonts w:ascii="Symbol" w:hAnsi="Symbol"/>
      </w:rPr>
    </w:lvl>
    <w:lvl w:ilvl="1" w:tplc="52437943">
      <w:start w:val="1"/>
      <w:numFmt w:val="bullet"/>
      <w:suff w:val="tab"/>
      <w:lvlText w:val="o"/>
      <w:lvlJc w:val="left"/>
      <w:pPr>
        <w:ind w:hanging="360" w:left="1440"/>
        <w:tabs>
          <w:tab w:val="left" w:pos="1440" w:leader="none"/>
        </w:tabs>
      </w:pPr>
      <w:rPr>
        <w:rFonts w:ascii="Courier New" w:hAnsi="Courier New"/>
      </w:rPr>
    </w:lvl>
    <w:lvl w:ilvl="2" w:tplc="1A8980C6">
      <w:start w:val="1"/>
      <w:numFmt w:val="bullet"/>
      <w:suff w:val="tab"/>
      <w:lvlText w:val=""/>
      <w:lvlJc w:val="left"/>
      <w:pPr>
        <w:ind w:hanging="360" w:left="2160"/>
        <w:tabs>
          <w:tab w:val="left" w:pos="2160" w:leader="none"/>
        </w:tabs>
      </w:pPr>
      <w:rPr>
        <w:rFonts w:ascii="Wingdings" w:hAnsi="Wingdings"/>
      </w:rPr>
    </w:lvl>
    <w:lvl w:ilvl="3" w:tplc="69E8AAC4">
      <w:start w:val="1"/>
      <w:numFmt w:val="bullet"/>
      <w:suff w:val="tab"/>
      <w:lvlText w:val=""/>
      <w:lvlJc w:val="left"/>
      <w:pPr>
        <w:ind w:hanging="360" w:left="2880"/>
        <w:tabs>
          <w:tab w:val="left" w:pos="2880" w:leader="none"/>
        </w:tabs>
      </w:pPr>
      <w:rPr>
        <w:rFonts w:ascii="Symbol" w:hAnsi="Symbol"/>
      </w:rPr>
    </w:lvl>
    <w:lvl w:ilvl="4" w:tplc="33699894">
      <w:start w:val="1"/>
      <w:numFmt w:val="bullet"/>
      <w:suff w:val="tab"/>
      <w:lvlText w:val="o"/>
      <w:lvlJc w:val="left"/>
      <w:pPr>
        <w:ind w:hanging="360" w:left="3600"/>
        <w:tabs>
          <w:tab w:val="left" w:pos="3600" w:leader="none"/>
        </w:tabs>
      </w:pPr>
      <w:rPr>
        <w:rFonts w:ascii="Courier New" w:hAnsi="Courier New"/>
      </w:rPr>
    </w:lvl>
    <w:lvl w:ilvl="5" w:tplc="5384EA1A">
      <w:start w:val="1"/>
      <w:numFmt w:val="bullet"/>
      <w:suff w:val="tab"/>
      <w:lvlText w:val=""/>
      <w:lvlJc w:val="left"/>
      <w:pPr>
        <w:ind w:hanging="360" w:left="4320"/>
        <w:tabs>
          <w:tab w:val="left" w:pos="4320" w:leader="none"/>
        </w:tabs>
      </w:pPr>
      <w:rPr>
        <w:rFonts w:ascii="Wingdings" w:hAnsi="Wingdings"/>
      </w:rPr>
    </w:lvl>
    <w:lvl w:ilvl="6" w:tplc="2DB0DA56">
      <w:start w:val="1"/>
      <w:numFmt w:val="bullet"/>
      <w:suff w:val="tab"/>
      <w:lvlText w:val=""/>
      <w:lvlJc w:val="left"/>
      <w:pPr>
        <w:ind w:hanging="360" w:left="5040"/>
        <w:tabs>
          <w:tab w:val="left" w:pos="5040" w:leader="none"/>
        </w:tabs>
      </w:pPr>
      <w:rPr>
        <w:rFonts w:ascii="Symbol" w:hAnsi="Symbol"/>
      </w:rPr>
    </w:lvl>
    <w:lvl w:ilvl="7" w:tplc="69704625">
      <w:start w:val="1"/>
      <w:numFmt w:val="bullet"/>
      <w:suff w:val="tab"/>
      <w:lvlText w:val="o"/>
      <w:lvlJc w:val="left"/>
      <w:pPr>
        <w:ind w:hanging="360" w:left="5760"/>
        <w:tabs>
          <w:tab w:val="left" w:pos="5760" w:leader="none"/>
        </w:tabs>
      </w:pPr>
      <w:rPr>
        <w:rFonts w:ascii="Courier New" w:hAnsi="Courier New"/>
      </w:rPr>
    </w:lvl>
    <w:lvl w:ilvl="8" w:tplc="0A85C532">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1EDDFE2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2010-10-18T11:00:00Z</dcterms:created>
  <cp:lastModifiedBy>Ethan Puglia</cp:lastModifiedBy>
  <cp:lastPrinted>2010-10-26T10:48:00Z</cp:lastPrinted>
  <dcterms:modified xsi:type="dcterms:W3CDTF">2019-03-28T17:34:25Z</dcterms:modified>
  <cp:revision>10</cp:revision>
  <dc:title>PROYECTO DE ORDENANZA VIOLENCIA FAMILIAR</dc:title>
</cp:coreProperties>
</file>