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7489D5E" Type="http://schemas.openxmlformats.org/officeDocument/2006/relationships/officeDocument" Target="/word/document.xml" /><Relationship Id="coreR57489D5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8747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4"/>
          <w:rFonts w:ascii="Courier New" w:hAnsi="Courier New"/>
          <w:b w:val="1"/>
        </w:rPr>
        <w:t xml:space="preserve">El Expediente Nº </w:t>
      </w:r>
      <w:r>
        <w:rPr>
          <w:rStyle w:val="C4"/>
          <w:rFonts w:ascii="Courier New" w:hAnsi="Courier New"/>
          <w:b w:val="1"/>
        </w:rPr>
        <w:t>217/I/03, iniciado por Dirección de Ingresos Públicos con nota del Sr. Víctor Antonio Palacios</w:t>
      </w:r>
      <w:r>
        <w:rPr>
          <w:rStyle w:val="C3"/>
          <w:rFonts w:ascii="Courier New" w:hAnsi="Courier New"/>
        </w:rPr>
        <w:t>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Que el Sr. Palacios solicita eximición de deuda de tasa por Servicios a la Propiedad del inmueble Designación Catastral 04-02-175-015 Cta. 1823;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4"/>
          <w:rFonts w:ascii="Courier New" w:hAnsi="Courier New"/>
          <w:b w:val="0"/>
        </w:rPr>
      </w:pPr>
      <w:r>
        <w:rPr>
          <w:rStyle w:val="C4"/>
          <w:rFonts w:ascii="Courier New" w:hAnsi="Courier New"/>
          <w:b w:val="1"/>
        </w:rPr>
        <w:t>Que el Relevamiento Socioeconómico y Ambiental realizado, informa que se trata de un grupo familiar numeroso, reciben módulo alimentario</w:t>
      </w:r>
      <w:r>
        <w:rPr>
          <w:rStyle w:val="C4"/>
          <w:rFonts w:ascii="Courier New" w:hAnsi="Courier New"/>
          <w:b w:val="1"/>
        </w:rPr>
        <w:t>, el inmueble es de características pecarías y no cuenta con las condiciones para albergar al grupo;</w:t>
      </w:r>
      <w:r>
        <w:rPr>
          <w:rStyle w:val="C4"/>
          <w:rFonts w:ascii="Courier New" w:hAnsi="Courier New"/>
          <w:b w:val="1"/>
        </w:rPr>
        <w:t xml:space="preserve">   </w:t>
      </w:r>
    </w:p>
    <w:p>
      <w:pPr>
        <w:ind w:left="425"/>
        <w:jc w:val="both"/>
        <w:rPr>
          <w:rStyle w:val="C4"/>
          <w:rFonts w:ascii="Courier New" w:hAnsi="Courier New"/>
          <w:b w:val="0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4"/>
          <w:rFonts w:ascii="Courier New" w:hAnsi="Courier New"/>
        </w:rPr>
        <w:t>EXIMIR</w:t>
      </w:r>
      <w:r>
        <w:rPr>
          <w:rStyle w:val="C4"/>
          <w:rFonts w:ascii="Courier New" w:hAnsi="Courier New"/>
          <w:b w:val="1"/>
        </w:rPr>
        <w:t xml:space="preserve"> </w:t>
      </w:r>
      <w:r>
        <w:rPr>
          <w:rStyle w:val="C4"/>
          <w:rFonts w:ascii="Courier New" w:hAnsi="Courier New"/>
          <w:b w:val="1"/>
        </w:rPr>
        <w:t xml:space="preserve">en un </w:t>
      </w:r>
      <w:r>
        <w:rPr>
          <w:rStyle w:val="C4"/>
          <w:rFonts w:ascii="Courier New" w:hAnsi="Courier New"/>
          <w:b w:val="1"/>
        </w:rPr>
        <w:t>CIEN POR CIENTO (100%) la deuda que a la fecha de promulgación de la presente mantiene con la Municipalidad de Alta Gracia el inmueble Designación Catastral 04-02-175-015 Cta.1823</w:t>
      </w:r>
      <w:r>
        <w:rPr>
          <w:rStyle w:val="C3"/>
          <w:rFonts w:ascii="Courier New" w:hAnsi="Courier New"/>
        </w:rPr>
        <w:t>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rPr>
          <w:rStyle w:val="C3"/>
          <w:rFonts w:ascii="Courier New" w:hAnsi="Courier New"/>
        </w:rPr>
      </w:pPr>
    </w:p>
    <w:p>
      <w:pPr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ind w:hanging="426" w:left="426"/>
        <w:jc w:val="both"/>
        <w:rPr>
          <w:rStyle w:val="C4"/>
          <w:rFonts w:ascii="Courier New" w:hAnsi="Courier New"/>
          <w:b w:val="0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4"/>
          <w:rFonts w:ascii="Courier New" w:hAnsi="Courier New"/>
        </w:rPr>
        <w:t xml:space="preserve">EXIMIR </w:t>
      </w:r>
      <w:r>
        <w:rPr>
          <w:rStyle w:val="C4"/>
          <w:rFonts w:ascii="Courier New" w:hAnsi="Courier New"/>
          <w:b w:val="1"/>
        </w:rPr>
        <w:t xml:space="preserve">el pago de las cuotas a partir de la promulgación de la presente y por el término de un año,   momento en el cual deberá realizarse </w:t>
      </w:r>
      <w:r>
        <w:rPr>
          <w:rStyle w:val="C4"/>
          <w:rFonts w:ascii="Courier New" w:hAnsi="Courier New"/>
          <w:b w:val="1"/>
        </w:rPr>
        <w:t>un nuevo Relevamiento Socioeconómico y Ambiental, y de mantenerse la situación actual, extender el beneficio por un año más</w:t>
      </w:r>
      <w:r>
        <w:rPr>
          <w:rStyle w:val="C4"/>
          <w:rFonts w:ascii="Courier New" w:hAnsi="Courier New"/>
          <w:b w:val="1"/>
        </w:rPr>
        <w:t>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4"/>
          <w:rFonts w:ascii="Courier New" w:hAnsi="Courier New"/>
          <w:b w:val="0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4"/>
          <w:rFonts w:ascii="Courier New" w:hAnsi="Courier New"/>
        </w:rPr>
        <w:t xml:space="preserve">SOLICITAR </w:t>
      </w:r>
      <w:r>
        <w:rPr>
          <w:rStyle w:val="C4"/>
          <w:rFonts w:ascii="Courier New" w:hAnsi="Courier New"/>
          <w:b w:val="1"/>
        </w:rPr>
        <w:t>al</w:t>
      </w:r>
      <w:r>
        <w:rPr>
          <w:rStyle w:val="C4"/>
          <w:rFonts w:ascii="Courier New" w:hAnsi="Courier New"/>
          <w:b w:val="1"/>
        </w:rPr>
        <w:t xml:space="preserve"> Sr. Intendente Municipal que interceda ante los procuradores actuantes a fin de dejar sin efecto los juicios iniciados y los honorarios correspondientes, y autorizar el pago de los gastos del juicio en cuotas de acuerdo a las posibilidades del solicitante</w:t>
      </w:r>
      <w:r>
        <w:rPr>
          <w:rStyle w:val="C4"/>
          <w:rFonts w:ascii="Courier New" w:hAnsi="Courier New"/>
          <w:b w:val="1"/>
        </w:rPr>
        <w:t>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44688D4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838D14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E3963C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8CAFD0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70BC78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5D1B14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2B953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8C38BC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339EA4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46EECABF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2EB563EA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ED4889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90D520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522FAFF9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1AB731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3F108F3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CF09DC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08A72D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675D8902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0BA23A7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5F655E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BD8A82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7D88E7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E2424E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7E0100A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CB44B2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B4B40A3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59DAE7D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E25FE1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4F809F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6F5E41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5D50C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96F3F0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22F29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4FD8DD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1A553F5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540543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D4789A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DA0B1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8F716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C2108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13603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B1CB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765FD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0B7D60B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6D9A8A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AF5D806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C334269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622C5B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54F73BF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454AE9E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D3178E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658F99D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DAE50F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08860D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6DE0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6043D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153FE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0EAEDF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577D6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A8670A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5F50AD5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0A9D8EB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E41E14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FF8E6A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258141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5654A9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9EA607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D32221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75634C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39D03BFB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5FA9142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BB067C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CCE189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FF8131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DE2F6B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B26DD3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7622F9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2A6C52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2010-10-22T10:13:00Z</dcterms:created>
  <cp:lastModifiedBy>Ethan Puglia</cp:lastModifiedBy>
  <cp:lastPrinted>2010-10-18T12:24:00Z</cp:lastPrinted>
  <dcterms:modified xsi:type="dcterms:W3CDTF">2019-03-28T17:34:25Z</dcterms:modified>
  <cp:revision>4</cp:revision>
  <dc:title>PROYECTO DE ORDENANZA VIOLENCIA FAMILIAR</dc:title>
</cp:coreProperties>
</file>