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F409749" Type="http://schemas.openxmlformats.org/officeDocument/2006/relationships/officeDocument" Target="/word/document.xml" /><Relationship Id="coreRF409749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ind w:hanging="29" w:left="142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pStyle w:val="P4"/>
        <w:rPr>
          <w:rStyle w:val="C3"/>
        </w:rPr>
      </w:pPr>
    </w:p>
    <w:p>
      <w:pPr>
        <w:pStyle w:val="P4"/>
        <w:rPr>
          <w:rStyle w:val="C3"/>
        </w:rPr>
      </w:pPr>
    </w:p>
    <w:p>
      <w:pPr>
        <w:pStyle w:val="P4"/>
      </w:pPr>
      <w:r>
        <w:t>ORDENANZA Nº 8755</w:t>
      </w:r>
    </w:p>
    <w:p/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N° 1122/09; y</w:t>
      </w: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  <w:tab/>
      </w:r>
    </w:p>
    <w:p>
      <w:pPr>
        <w:rPr>
          <w:rStyle w:val="C3"/>
        </w:rPr>
      </w:pPr>
    </w:p>
    <w:p>
      <w:pPr>
        <w:pStyle w:val="P2"/>
      </w:pPr>
      <w:r>
        <w:t>C O N S I D E R A N D O</w:t>
      </w:r>
    </w:p>
    <w:p/>
    <w:p>
      <w:pPr>
        <w:pStyle w:val="P13"/>
        <w:ind w:firstLine="0" w:left="426"/>
      </w:pPr>
      <w:r>
        <w:t xml:space="preserve">Que a través del mencionado instrumento administrativo y mediante nota, la Sra. Alonso Elizabeth  DNI 17.393.186, solicita eximición de pago de la deuda que en concepto de Tasa por Servicio de Administración y Mantenimiento de los Cementerios posee la Identificación N° 2433;</w:t>
      </w:r>
    </w:p>
    <w:p>
      <w:pPr>
        <w:pStyle w:val="P13"/>
        <w:ind w:left="426"/>
      </w:pPr>
    </w:p>
    <w:p>
      <w:pPr>
        <w:pStyle w:val="P13"/>
        <w:ind w:firstLine="0" w:left="426"/>
      </w:pPr>
      <w:r>
        <w:t>Que la responsable de pago de la mencionada identificación (Fs.14) era su señora madre recientemente fallecida, sepultada en Cementerio Municipal La Paloma;</w:t>
      </w:r>
    </w:p>
    <w:p>
      <w:pPr>
        <w:pStyle w:val="P13"/>
        <w:ind w:left="426"/>
      </w:pPr>
    </w:p>
    <w:p>
      <w:pPr>
        <w:pStyle w:val="P13"/>
        <w:ind w:firstLine="0" w:left="426"/>
      </w:pPr>
      <w:r>
        <w:t>Que los restos contenidos pertenecen a quien en vida fuese su señor padre siendo su deseo trasladar los mismos junto a su madre;</w:t>
      </w:r>
    </w:p>
    <w:p>
      <w:pPr>
        <w:pStyle w:val="P13"/>
        <w:ind w:firstLine="0" w:left="426"/>
      </w:pPr>
    </w:p>
    <w:p>
      <w:pPr>
        <w:pStyle w:val="P13"/>
        <w:ind w:firstLine="0" w:left="426"/>
      </w:pPr>
      <w:r>
        <w:t xml:space="preserve">Que del Relevamiento Socioeconómico y Ambiental (Fs.6) se desprende que es un hogar unipersonal con jefatura femenina, inserta en el trabajo formal; </w:t>
      </w:r>
    </w:p>
    <w:p>
      <w:pPr>
        <w:pStyle w:val="P13"/>
        <w:ind w:left="426"/>
      </w:pPr>
    </w:p>
    <w:p>
      <w:pPr>
        <w:pStyle w:val="P13"/>
        <w:ind w:firstLine="0" w:left="426"/>
      </w:pPr>
      <w:r>
        <w:t xml:space="preserve">Que parte de la deuda (Fs.16,17) se encuentra en gestión judicial, haciéndose cargo la peticionante del pago de honorarios y gastos del profesional actuante; </w:t>
      </w:r>
    </w:p>
    <w:p>
      <w:pPr>
        <w:pStyle w:val="P11"/>
        <w:ind w:left="567"/>
        <w:jc w:val="right"/>
      </w:pPr>
    </w:p>
    <w:p>
      <w:pPr>
        <w:ind w:left="425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analizado el Expediente de referencia por la  Comisión de Hacienda, la misma emite despacho favorable, aprobado por unanimidad en Sesión Ordinaria del día 20 de Octubre de 2010.- </w:t>
      </w:r>
    </w:p>
    <w:p>
      <w:pPr>
        <w:pStyle w:val="P11"/>
        <w:ind w:left="567"/>
        <w:jc w:val="right"/>
      </w:pPr>
      <w:r>
        <w:t>...///</w:t>
      </w: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6"/>
        <w:ind w:left="113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pStyle w:val="P11"/>
        <w:rPr>
          <w:rStyle w:val="C3"/>
        </w:rPr>
      </w:pPr>
    </w:p>
    <w:p>
      <w:pPr>
        <w:pStyle w:val="P11"/>
      </w:pPr>
      <w:r>
        <w:t>...///2.-</w:t>
      </w: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EXIMIR</w:t>
      </w:r>
      <w:r>
        <w:rPr>
          <w:rStyle w:val="C3"/>
          <w:rFonts w:ascii="Courier New" w:hAnsi="Courier New"/>
        </w:rPr>
        <w:t xml:space="preserve"> el CIEN POR CIENTO (100%) de los períodos vencidos y no prescriptos a la fecha de promulgación de la presente, de la deuda que en concepto de Tasa por Servicio de Administración y Mantenimiento de los Cementerios mantiene con la Municipalidad de Alta Gracia, la Identificación N° 2433, previa cancelación al procurador actuante de honorarios generados, gastos y derechos de ley.- 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Art.2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A</w:t>
      </w:r>
      <w:r>
        <w:rPr>
          <w:rStyle w:val="C3"/>
          <w:rFonts w:ascii="Courier New" w:hAnsi="Courier New"/>
          <w:b w:val="1"/>
        </w:rPr>
        <w:t>UTORIZAR</w:t>
      </w:r>
      <w:r>
        <w:rPr>
          <w:rStyle w:val="C3"/>
          <w:rFonts w:ascii="Courier New" w:hAnsi="Courier New"/>
        </w:rPr>
        <w:t>, una vez resuelto lo determinado en el precepto anterior, la exhumación y traslado de los restos contenidos en la identificación N° 2433 según lo solicitado a Fs.2 del Expediente N° 1122/09 previo pago de los gastos inherentes a tales fines.-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360" w:left="360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</w:t>
      </w:r>
      <w:r>
        <w:rPr>
          <w:rStyle w:val="C3"/>
          <w:rFonts w:ascii="Courier New" w:hAnsi="Courier New"/>
          <w:b w:val="1"/>
          <w:u w:val="single"/>
        </w:rPr>
        <w:t>.</w:t>
      </w:r>
      <w:r>
        <w:rPr>
          <w:rStyle w:val="C3"/>
          <w:rFonts w:ascii="Courier New" w:hAnsi="Courier New"/>
          <w:b w:val="1"/>
          <w:u w:val="single"/>
        </w:rPr>
        <w:t>3</w:t>
      </w:r>
      <w:r>
        <w:rPr>
          <w:rStyle w:val="C3"/>
          <w:rFonts w:ascii="Courier New" w:hAnsi="Courier New"/>
          <w:b w:val="1"/>
        </w:rPr>
        <w:t>: 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 </w:t>
      </w:r>
    </w:p>
    <w:p>
      <w:pPr>
        <w:pStyle w:val="P20"/>
        <w:jc w:val="both"/>
        <w:rPr>
          <w:rStyle w:val="C3"/>
          <w:sz w:val="24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VEINTE DÍAS DEL MES DE OCTUBRE  DEL AÑO DOS MIL DIEZ.- </w:t>
      </w: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  <w:r>
        <w:rPr>
          <w:rStyle w:val="C3"/>
          <w:rFonts w:ascii="Courier New" w:hAnsi="Courier New"/>
          <w:b w:val="1"/>
          <w:u w:val="single"/>
        </w:rPr>
        <w:t xml:space="preserve"> </w:t>
      </w: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4BA0C0C"/>
    <w:multiLevelType w:val="multilevel"/>
    <w:lvl w:ilvl="0">
      <w:start w:val="1"/>
      <w:numFmt w:val="lowerLetter"/>
      <w:suff w:val="tab"/>
      <w:lvlText w:val="%1)"/>
      <w:lvlJc w:val="left"/>
      <w:pPr>
        <w:ind w:hanging="360" w:left="1146"/>
      </w:pPr>
      <w:rPr/>
    </w:lvl>
    <w:lvl w:ilvl="1">
      <w:start w:val="1"/>
      <w:numFmt w:val="lowerLetter"/>
      <w:suff w:val="tab"/>
      <w:lvlText w:val="%2."/>
      <w:lvlJc w:val="left"/>
      <w:pPr>
        <w:ind w:hanging="360" w:left="1866"/>
      </w:pPr>
      <w:rPr/>
    </w:lvl>
    <w:lvl w:ilvl="2">
      <w:start w:val="1"/>
      <w:numFmt w:val="lowerRoman"/>
      <w:suff w:val="tab"/>
      <w:lvlText w:val="%3."/>
      <w:lvlJc w:val="right"/>
      <w:pPr>
        <w:ind w:hanging="180" w:left="2586"/>
      </w:pPr>
      <w:rPr/>
    </w:lvl>
    <w:lvl w:ilvl="3">
      <w:start w:val="1"/>
      <w:numFmt w:val="decimal"/>
      <w:suff w:val="tab"/>
      <w:lvlText w:val="%4."/>
      <w:lvlJc w:val="left"/>
      <w:pPr>
        <w:ind w:hanging="360" w:left="3306"/>
      </w:pPr>
      <w:rPr/>
    </w:lvl>
    <w:lvl w:ilvl="4">
      <w:start w:val="1"/>
      <w:numFmt w:val="lowerLetter"/>
      <w:suff w:val="tab"/>
      <w:lvlText w:val="%5."/>
      <w:lvlJc w:val="left"/>
      <w:pPr>
        <w:ind w:hanging="360" w:left="4026"/>
      </w:pPr>
      <w:rPr/>
    </w:lvl>
    <w:lvl w:ilvl="5">
      <w:start w:val="1"/>
      <w:numFmt w:val="lowerRoman"/>
      <w:suff w:val="tab"/>
      <w:lvlText w:val="%6."/>
      <w:lvlJc w:val="right"/>
      <w:pPr>
        <w:ind w:hanging="180" w:left="4746"/>
      </w:pPr>
      <w:rPr/>
    </w:lvl>
    <w:lvl w:ilvl="6">
      <w:start w:val="1"/>
      <w:numFmt w:val="decimal"/>
      <w:suff w:val="tab"/>
      <w:lvlText w:val="%7."/>
      <w:lvlJc w:val="left"/>
      <w:pPr>
        <w:ind w:hanging="360" w:left="5466"/>
      </w:pPr>
      <w:rPr/>
    </w:lvl>
    <w:lvl w:ilvl="7">
      <w:start w:val="1"/>
      <w:numFmt w:val="lowerLetter"/>
      <w:suff w:val="tab"/>
      <w:lvlText w:val="%8."/>
      <w:lvlJc w:val="left"/>
      <w:pPr>
        <w:ind w:hanging="360" w:left="6186"/>
      </w:pPr>
      <w:rPr/>
    </w:lvl>
    <w:lvl w:ilvl="8">
      <w:start w:val="1"/>
      <w:numFmt w:val="lowerRoman"/>
      <w:suff w:val="tab"/>
      <w:lvlText w:val="%9."/>
      <w:lvlJc w:val="right"/>
      <w:pPr>
        <w:ind w:hanging="180" w:left="6906"/>
      </w:pPr>
      <w:rPr/>
    </w:lvl>
  </w:abstractNum>
  <w:abstractNum w:abstractNumId="3">
    <w:nsid w:val="06BD2BB6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5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6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7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8">
    <w:nsid w:val="145A66F1"/>
    <w:multiLevelType w:val="hybridMultilevel"/>
    <w:lvl w:ilvl="0" w:tplc="3CED50B0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52DCAD32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7D3F388C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6F630B94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0E20F0FB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46AF70F5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5131779E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395B18F0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08436D97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9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0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1">
    <w:nsid w:val="1A0E31CD"/>
    <w:multiLevelType w:val="multilevel"/>
    <w:lvl w:ilvl="0">
      <w:start w:val="1"/>
      <w:numFmt w:val="lowerLetter"/>
      <w:suff w:val="tab"/>
      <w:lvlText w:val="%1)"/>
      <w:lvlJc w:val="left"/>
      <w:pPr>
        <w:ind w:hanging="360" w:left="1146"/>
      </w:pPr>
      <w:rPr/>
    </w:lvl>
    <w:lvl w:ilvl="1">
      <w:start w:val="1"/>
      <w:numFmt w:val="lowerLetter"/>
      <w:suff w:val="tab"/>
      <w:lvlText w:val="%2."/>
      <w:lvlJc w:val="left"/>
      <w:pPr>
        <w:ind w:hanging="360" w:left="1866"/>
      </w:pPr>
      <w:rPr/>
    </w:lvl>
    <w:lvl w:ilvl="2">
      <w:start w:val="1"/>
      <w:numFmt w:val="lowerRoman"/>
      <w:suff w:val="tab"/>
      <w:lvlText w:val="%3."/>
      <w:lvlJc w:val="right"/>
      <w:pPr>
        <w:ind w:hanging="180" w:left="2586"/>
      </w:pPr>
      <w:rPr/>
    </w:lvl>
    <w:lvl w:ilvl="3">
      <w:start w:val="1"/>
      <w:numFmt w:val="decimal"/>
      <w:suff w:val="tab"/>
      <w:lvlText w:val="%4."/>
      <w:lvlJc w:val="left"/>
      <w:pPr>
        <w:ind w:hanging="360" w:left="3306"/>
      </w:pPr>
      <w:rPr/>
    </w:lvl>
    <w:lvl w:ilvl="4">
      <w:start w:val="1"/>
      <w:numFmt w:val="lowerLetter"/>
      <w:suff w:val="tab"/>
      <w:lvlText w:val="%5."/>
      <w:lvlJc w:val="left"/>
      <w:pPr>
        <w:ind w:hanging="360" w:left="4026"/>
      </w:pPr>
      <w:rPr/>
    </w:lvl>
    <w:lvl w:ilvl="5">
      <w:start w:val="1"/>
      <w:numFmt w:val="lowerRoman"/>
      <w:suff w:val="tab"/>
      <w:lvlText w:val="%6."/>
      <w:lvlJc w:val="right"/>
      <w:pPr>
        <w:ind w:hanging="180" w:left="4746"/>
      </w:pPr>
      <w:rPr/>
    </w:lvl>
    <w:lvl w:ilvl="6">
      <w:start w:val="1"/>
      <w:numFmt w:val="decimal"/>
      <w:suff w:val="tab"/>
      <w:lvlText w:val="%7."/>
      <w:lvlJc w:val="left"/>
      <w:pPr>
        <w:ind w:hanging="360" w:left="5466"/>
      </w:pPr>
      <w:rPr/>
    </w:lvl>
    <w:lvl w:ilvl="7">
      <w:start w:val="1"/>
      <w:numFmt w:val="lowerLetter"/>
      <w:suff w:val="tab"/>
      <w:lvlText w:val="%8."/>
      <w:lvlJc w:val="left"/>
      <w:pPr>
        <w:ind w:hanging="360" w:left="6186"/>
      </w:pPr>
      <w:rPr/>
    </w:lvl>
    <w:lvl w:ilvl="8">
      <w:start w:val="1"/>
      <w:numFmt w:val="lowerRoman"/>
      <w:suff w:val="tab"/>
      <w:lvlText w:val="%9."/>
      <w:lvlJc w:val="right"/>
      <w:pPr>
        <w:ind w:hanging="180" w:left="6906"/>
      </w:pPr>
      <w:rPr/>
    </w:lvl>
  </w:abstractNum>
  <w:abstractNum w:abstractNumId="12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3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4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5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6">
    <w:nsid w:val="30490B67"/>
    <w:multiLevelType w:val="hybridMultilevel"/>
    <w:lvl w:ilvl="0" w:tplc="16653E85">
      <w:start w:val="0"/>
      <w:numFmt w:val="bullet"/>
      <w:suff w:val="tab"/>
      <w:lvlText w:val="-"/>
      <w:lvlJc w:val="left"/>
      <w:pPr>
        <w:ind w:hanging="360" w:left="786"/>
      </w:pPr>
      <w:rPr>
        <w:rFonts w:ascii="Courier New" w:hAnsi="Courier New"/>
      </w:rPr>
    </w:lvl>
    <w:lvl w:ilvl="1" w:tplc="4A8FE4B3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7104020A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42C6DFD8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001673E0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2B174AB0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49E4A019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505B9280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011C084C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17">
    <w:nsid w:val="336F6994"/>
    <w:multiLevelType w:val="hybridMultilevel"/>
    <w:lvl w:ilvl="0" w:tplc="32EC077C">
      <w:start w:val="1"/>
      <w:numFmt w:val="bullet"/>
      <w:suff w:val="tab"/>
      <w:lvlText w:val=""/>
      <w:lvlJc w:val="left"/>
      <w:pPr>
        <w:ind w:hanging="360" w:left="720"/>
      </w:pPr>
      <w:rPr>
        <w:rFonts w:ascii="Symbol" w:hAnsi="Symbol"/>
      </w:rPr>
    </w:lvl>
    <w:lvl w:ilvl="1" w:tplc="4180DD44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2592FE32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133A7BA3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4BA34064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795DF8CF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68568A15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0D29D2CB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3C56E9F6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18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9">
    <w:nsid w:val="38F0191E"/>
    <w:multiLevelType w:val="hybridMultilevel"/>
    <w:lvl w:ilvl="0">
      <w:start w:val="1"/>
      <w:numFmt w:val="lowerLetter"/>
      <w:suff w:val="tab"/>
      <w:lvlText w:val="%1)"/>
      <w:lvlJc w:val="left"/>
      <w:pPr>
        <w:ind w:hanging="360" w:left="1146"/>
      </w:pPr>
      <w:rPr/>
    </w:lvl>
    <w:lvl w:ilvl="1" w:tplc="18193FC1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4AFC133D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6865274D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6B4BB4B4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3824A1E3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1E03DF6F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707DBFF2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4EE1C045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20">
    <w:nsid w:val="3A700CB9"/>
    <w:multiLevelType w:val="hybridMultilevel"/>
    <w:lvl w:ilvl="0" w:tplc="213AE83A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54F35886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63B4115F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4EEAEDD4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4CA203D9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2B5DF9CB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63A24331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016922D0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46300739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1">
    <w:nsid w:val="401B7D85"/>
    <w:multiLevelType w:val="hybrid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 w:tplc="310F2031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16D6B388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10DE5D28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38B88255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63484666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3CFCE5DB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6DDC144A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694DE04A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22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3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4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5">
    <w:nsid w:val="536638B0"/>
    <w:multiLevelType w:val="hybridMultilevel"/>
    <w:lvl w:ilvl="0" w:tplc="71594C98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60411947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1379BEA5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29B2D60C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07396DCD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03E140BD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070C827E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00F71F30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0A5887FF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26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7">
    <w:nsid w:val="59FD0F1D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8">
    <w:nsid w:val="5A042302"/>
    <w:multiLevelType w:val="hybridMultilevel"/>
    <w:lvl w:ilvl="0" w:tplc="391838DC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9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0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1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2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676F54B5"/>
    <w:multiLevelType w:val="hybrid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 w:tplc="6E5F05B2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1FDE4649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2B1989CF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126B43D0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5300239A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52491FE5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3134B39A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09DC6376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34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5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6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7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38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9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0">
    <w:nsid w:val="7ED2210C"/>
    <w:multiLevelType w:val="hybridMultilevel"/>
    <w:lvl w:ilvl="0" w:tplc="74F14792">
      <w:start w:val="1"/>
      <w:numFmt w:val="bullet"/>
      <w:suff w:val="tab"/>
      <w:lvlText w:val=""/>
      <w:lvlJc w:val="left"/>
      <w:pPr>
        <w:ind w:hanging="360" w:left="1146"/>
      </w:pPr>
      <w:rPr>
        <w:rFonts w:ascii="Wingdings" w:hAnsi="Wingdings"/>
      </w:rPr>
    </w:lvl>
    <w:lvl w:ilvl="1" w:tplc="6CA7811F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32311A77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664A03A1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1622E479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41F0BB00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11D159D3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05733A2B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484ED99D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41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6"/>
  </w:num>
  <w:num w:numId="2">
    <w:abstractNumId w:val="12"/>
  </w:num>
  <w:num w:numId="3">
    <w:abstractNumId w:val="15"/>
  </w:num>
  <w:num w:numId="4">
    <w:abstractNumId w:val="31"/>
  </w:num>
  <w:num w:numId="5">
    <w:abstractNumId w:val="36"/>
  </w:num>
  <w:num w:numId="6">
    <w:abstractNumId w:val="9"/>
  </w:num>
  <w:num w:numId="7">
    <w:abstractNumId w:val="29"/>
  </w:num>
  <w:num w:numId="8">
    <w:abstractNumId w:val="5"/>
  </w:num>
  <w:num w:numId="9">
    <w:abstractNumId w:val="8"/>
  </w:num>
  <w:num w:numId="10">
    <w:abstractNumId w:val="10"/>
  </w:num>
  <w:num w:numId="11">
    <w:abstractNumId w:val="23"/>
  </w:num>
  <w:num w:numId="12">
    <w:abstractNumId w:val="24"/>
  </w:num>
  <w:num w:numId="13">
    <w:abstractNumId w:val="41"/>
  </w:num>
  <w:num w:numId="14">
    <w:abstractNumId w:val="35"/>
  </w:num>
  <w:num w:numId="15">
    <w:abstractNumId w:val="34"/>
  </w:num>
  <w:num w:numId="16">
    <w:abstractNumId w:val="20"/>
  </w:num>
  <w:num w:numId="17">
    <w:abstractNumId w:val="22"/>
  </w:num>
  <w:num w:numId="18">
    <w:abstractNumId w:val="37"/>
  </w:num>
  <w:num w:numId="19">
    <w:abstractNumId w:val="13"/>
  </w:num>
  <w:num w:numId="20">
    <w:abstractNumId w:val="6"/>
  </w:num>
  <w:num w:numId="21">
    <w:abstractNumId w:val="1"/>
  </w:num>
  <w:num w:numId="22">
    <w:abstractNumId w:val="28"/>
  </w:num>
  <w:num w:numId="23">
    <w:abstractNumId w:val="38"/>
  </w:num>
  <w:num w:numId="24">
    <w:abstractNumId w:val="32"/>
  </w:num>
  <w:num w:numId="25">
    <w:abstractNumId w:val="14"/>
  </w:num>
  <w:num w:numId="26">
    <w:abstractNumId w:val="39"/>
  </w:num>
  <w:num w:numId="27">
    <w:abstractNumId w:val="4"/>
  </w:num>
  <w:num w:numId="28">
    <w:abstractNumId w:val="30"/>
  </w:num>
  <w:num w:numId="29">
    <w:abstractNumId w:val="7"/>
  </w:num>
  <w:num w:numId="30">
    <w:abstractNumId w:val="18"/>
  </w:num>
  <w:num w:numId="31">
    <w:abstractNumId w:val="0"/>
  </w:num>
  <w:num w:numId="32">
    <w:abstractNumId w:val="16"/>
  </w:num>
  <w:num w:numId="33">
    <w:abstractNumId w:val="40"/>
  </w:num>
  <w:num w:numId="34">
    <w:abstractNumId w:val="25"/>
  </w:num>
  <w:num w:numId="35">
    <w:abstractNumId w:val="17"/>
  </w:num>
  <w:num w:numId="36">
    <w:abstractNumId w:val="19"/>
  </w:num>
  <w:num w:numId="37">
    <w:abstractNumId w:val="21"/>
  </w:num>
  <w:num w:numId="38">
    <w:abstractNumId w:val="33"/>
  </w:num>
  <w:num w:numId="39">
    <w:abstractNumId w:val="3"/>
  </w:num>
  <w:num w:numId="40">
    <w:abstractNumId w:val="2"/>
  </w:num>
  <w:num w:numId="41">
    <w:abstractNumId w:val="11"/>
  </w:num>
  <w:num w:numId="42">
    <w:abstractNumId w:val="27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link w:val="C11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link w:val="C12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7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0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8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9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13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basedOn w:val="C3"/>
    <w:qFormat/>
    <w:rPr>
      <w:b w:val="1"/>
    </w:rPr>
  </w:style>
  <w:style w:type="character" w:styleId="C5">
    <w:name w:val="Texto independiente Car"/>
    <w:basedOn w:val="C3"/>
    <w:link w:val="P11"/>
    <w:rPr>
      <w:rFonts w:ascii="Courier New" w:hAnsi="Courier New"/>
    </w:rPr>
  </w:style>
  <w:style w:type="character" w:styleId="C6">
    <w:name w:val="Hipervínculo"/>
    <w:basedOn w:val="C3"/>
    <w:rPr>
      <w:color w:val="0000FF"/>
      <w:u w:val="single"/>
    </w:rPr>
  </w:style>
  <w:style w:type="character" w:styleId="C7">
    <w:name w:val="Texto independiente 2 Car"/>
    <w:basedOn w:val="C3"/>
    <w:link w:val="P16"/>
    <w:rPr>
      <w:rFonts w:ascii="Arial" w:hAnsi="Arial"/>
      <w:b w:val="1"/>
      <w:sz w:val="28"/>
    </w:rPr>
  </w:style>
  <w:style w:type="character" w:styleId="C8">
    <w:name w:val="Texto de globo Car"/>
    <w:basedOn w:val="C3"/>
    <w:link w:val="P27"/>
    <w:rPr>
      <w:rFonts w:ascii="Tahoma" w:hAnsi="Tahoma"/>
      <w:sz w:val="16"/>
    </w:rPr>
  </w:style>
  <w:style w:type="character" w:styleId="C9">
    <w:name w:val="Pie de página Car"/>
    <w:basedOn w:val="C3"/>
    <w:link w:val="P29"/>
    <w:rPr>
      <w:sz w:val="20"/>
    </w:rPr>
  </w:style>
  <w:style w:type="character" w:styleId="C10">
    <w:name w:val="Texto sin formato Car"/>
    <w:basedOn w:val="C3"/>
    <w:link w:val="P20"/>
    <w:rPr>
      <w:rFonts w:ascii="Courier New" w:hAnsi="Courier New"/>
      <w:sz w:val="20"/>
    </w:rPr>
  </w:style>
  <w:style w:type="character" w:styleId="C11">
    <w:name w:val="Título 2 Car"/>
    <w:basedOn w:val="C3"/>
    <w:link w:val="P3"/>
    <w:rPr>
      <w:b w:val="1"/>
    </w:rPr>
  </w:style>
  <w:style w:type="character" w:styleId="C12">
    <w:name w:val="Título 3 Car"/>
    <w:basedOn w:val="C3"/>
    <w:link w:val="P4"/>
    <w:rPr>
      <w:rFonts w:ascii="Courier New" w:hAnsi="Courier New"/>
      <w:b w:val="1"/>
      <w:u w:val="single"/>
    </w:rPr>
  </w:style>
  <w:style w:type="character" w:styleId="C13">
    <w:name w:val="Texto independiente primera sangría Car"/>
    <w:basedOn w:val="C5"/>
    <w:link w:val="P30"/>
    <w:rPr>
      <w:rFonts w:ascii="Times New Roman" w:hAnsi="Times New Roman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2010-10-22T13:55:00Z</dcterms:created>
  <cp:lastModifiedBy>Ethan Puglia</cp:lastModifiedBy>
  <cp:lastPrinted>2010-10-22T13:42:00Z</cp:lastPrinted>
  <dcterms:modified xsi:type="dcterms:W3CDTF">2019-03-28T17:34:25Z</dcterms:modified>
  <cp:revision>6</cp:revision>
  <dc:title>PROYECTO DE ORDENANZA VIOLENCIA FAMILIAR</dc:title>
</cp:coreProperties>
</file>