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13421F1" Type="http://schemas.openxmlformats.org/officeDocument/2006/relationships/officeDocument" Target="/word/document.xml" /><Relationship Id="coreR513421F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8767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necesidad de contar con un Museo Ferroviario de sitio que preserve el Patrimonio tanto material como inmaterial de lo que significó el paso del ferrocarril por nuestra Ciudad;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nuestra Carta Orgánica Municipal prevé en el Art.7º inc. 14 y particularmente en el Art.37º la necesidad de contribuir al desarrollo cultural de la Ciudad, procurando los ámbitos adecuados para el desenvolvimiento de estas actividades;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un criterio compartido en forma unánime los Museos constituyen un ámbito privilegiado de mantenimiento y conservación en valor del patrimonio cultural de los pueblos y de la humanidad;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mediante ellos que las distintas generaciones preservan la memoria histórica que conforman la identidad de las comunidades que la integran, promoviendo el sentido de arraigo, pertenencia y continuidad de su misión proyectada en el tiempo;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compromiso para construir y forjar un futuro depende, entre otras cosas, de la importancia que se le otorgue a los valores y tradiciones que en nuestra Ciudad generó el paso del ferrocarril imprimiendo a los habitantes de esa época características propias;</w:t>
      </w:r>
    </w:p>
    <w:p>
      <w:pPr>
        <w:pStyle w:val="P13"/>
        <w:ind w:firstLine="0" w:left="426"/>
        <w:jc w:val="right"/>
      </w:pPr>
      <w:r>
        <w:t>...///</w:t>
      </w: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3"/>
        <w:rPr>
          <w:rStyle w:val="C3"/>
        </w:rPr>
      </w:pPr>
    </w:p>
    <w:p>
      <w:pPr>
        <w:pStyle w:val="P13"/>
      </w:pPr>
      <w:r>
        <w:t>...///2.-</w:t>
      </w:r>
    </w:p>
    <w:p>
      <w:pPr>
        <w:pStyle w:val="P13"/>
        <w:ind w:firstLine="0" w:left="426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un grupo de ferroviarios activos, retirados, familiares de los mismos y vecinos convencidos de la importancia del legado del ferrocarril, están dispuestos a trabajar para preservar el patrimonio material e inmaterial que dejó y que de hecho lo vienen realizando desde el 25 de Julio del 2009;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espacio de configuración de la historia de Alta Gracia, la presencia del ferrocarril es enteramente verificable y permaneció en el tiempo a través de un patrimonio material e inmaterial existente que es preservado y transmitido por un grupo defensor y amante del mismo;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actualidad se torna imperioso mantener y preservar el patrimonio ferroviario que existe como también incorporar al mismo elementos que se puedan ir obteniendo, como una de las formas de asegurar el acrecentamiento y difusión del patrimonio cultural de Alta Gracia, preservando así el derecho de nuestra Ciudad a defender su identidad;</w:t>
      </w:r>
    </w:p>
    <w:p>
      <w:pPr>
        <w:pStyle w:val="P13"/>
        <w:ind w:firstLine="0" w:left="426"/>
      </w:pPr>
      <w:r>
        <w:t xml:space="preserve">          </w:t>
      </w: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Proyecto de Ordenanza por la Comisión de Cultura, Turismo y Deporte la misma emite despacho favorable, aprobado por unanimidad en Sesión Ordinaria del día 28 de Octubre de 2010.- 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3"/>
        <w:rPr>
          <w:rStyle w:val="C3"/>
        </w:rPr>
      </w:pPr>
    </w:p>
    <w:p>
      <w:pPr>
        <w:pStyle w:val="P13"/>
      </w:pPr>
      <w:r>
        <w:t>...///3.-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CRÉASE</w:t>
      </w:r>
      <w:r>
        <w:rPr>
          <w:rStyle w:val="C3"/>
          <w:rFonts w:ascii="Courier New" w:hAnsi="Courier New"/>
        </w:rPr>
        <w:t xml:space="preserve"> el Museo de sitio “Museo Ferroviario 25 de Julio de 1891”, que entre sus objetivos tiene el de preservar y revalorizar el patrimonio de la Ciudad.-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EL </w:t>
      </w:r>
      <w:r>
        <w:rPr>
          <w:rStyle w:val="C3"/>
          <w:rFonts w:ascii="Courier New" w:hAnsi="Courier New"/>
        </w:rPr>
        <w:t>Museo desarrollará sus actividades en el espacio físico que determine el Departamento Ejecutivo.-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LA </w:t>
      </w:r>
      <w:r>
        <w:rPr>
          <w:rStyle w:val="C3"/>
          <w:rFonts w:ascii="Courier New" w:hAnsi="Courier New"/>
        </w:rPr>
        <w:t>Institución dependerá de la Secretaría de Educación y Cultura y de una Comisión formada y reconocida por Decreto Municipal.-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FACULTASE </w:t>
      </w:r>
      <w:r>
        <w:rPr>
          <w:rStyle w:val="C3"/>
          <w:rFonts w:ascii="Courier New" w:hAnsi="Courier New"/>
        </w:rPr>
        <w:t>al Departamento Ejecutivo a instrumentar todos los recursos necesarios para la concreción de lo dispuesto en la presente Ordenanza.-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EL </w:t>
      </w:r>
      <w:r>
        <w:rPr>
          <w:rStyle w:val="C3"/>
          <w:rFonts w:ascii="Courier New" w:hAnsi="Courier New"/>
        </w:rPr>
        <w:t>Departamento Ejecutivo reglamentará la presente Ordenanza.-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VEINTIOCHO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3256899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93EAAC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137BC8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37F0F2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A2E089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C786C9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507B81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C3F3AC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5E6342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1E4FD6B8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34C422E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AE45DD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249980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605488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B02D053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F75788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260E79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F89834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10BC1533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60FDD71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3D0A394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B20FD1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5FAD6A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F41FB9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7AF278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17ABF8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D5C998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7411915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67F47D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E35E90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5E508A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78A369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91ECBE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114EC8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515807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1DDF29A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46D3B8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DE8F59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5EAD6B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1ED782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8EBDBF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DA5451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98C453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B85224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72ECE8B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1AD457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DAFC1A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2BA080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20A41C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E0F75C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F32616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BB39AB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766B0A3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F701B1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521A54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7358D8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343D41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1F5C0F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BCFE79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8B3490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F1BD31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20F626C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45BFF2F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7B04C2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86ACE0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D39EC47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1C592E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134AC78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0EFC80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D23A7B0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1B083E05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7477F20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99EAD8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ECE9D0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811FB2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62B5F7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194B7D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A75B56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C5513D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2010-11-01T12:51:00Z</dcterms:created>
  <cp:lastModifiedBy>Ethan Puglia</cp:lastModifiedBy>
  <cp:lastPrinted>2010-11-25T11:42:00Z</cp:lastPrinted>
  <dcterms:modified xsi:type="dcterms:W3CDTF">2019-03-28T17:34:25Z</dcterms:modified>
  <cp:revision>9</cp:revision>
  <dc:title>PROYECTO DE ORDENANZA VIOLENCIA FAMILIAR</dc:title>
</cp:coreProperties>
</file>