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58394EEC" Type="http://schemas.openxmlformats.org/officeDocument/2006/relationships/officeDocument" Target="/word/document.xml" /><Relationship Id="coreR58394EEC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16"/>
        <w:ind w:hanging="29" w:left="142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b w:val="1"/>
          <w:sz w:val="24"/>
        </w:rPr>
      </w:pPr>
      <w:r>
        <w:rPr>
          <w:rStyle w:val="C3"/>
          <w:rFonts w:ascii="JaneAusten" w:hAnsi="JaneAusten"/>
          <w:b w:val="0"/>
          <w:sz w:val="24"/>
        </w:rPr>
        <w:t>“2010 Año del Bicentenario de la Revolución de Mayo”</w:t>
      </w:r>
    </w:p>
    <w:p>
      <w:pPr>
        <w:pStyle w:val="P4"/>
        <w:rPr>
          <w:rStyle w:val="C3"/>
        </w:rPr>
      </w:pPr>
    </w:p>
    <w:p>
      <w:pPr>
        <w:pStyle w:val="P4"/>
        <w:rPr>
          <w:rStyle w:val="C3"/>
        </w:rPr>
      </w:pPr>
    </w:p>
    <w:p>
      <w:pPr>
        <w:pStyle w:val="P4"/>
      </w:pPr>
      <w:r>
        <w:t>ORDENANZA Nº 8777</w:t>
      </w:r>
    </w:p>
    <w:p/>
    <w:p>
      <w:pPr>
        <w:ind w:hanging="561" w:left="561"/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El Expediente Nº 637/10 iniciado por Piñeiro Mariano – Designación de calles; y</w:t>
      </w:r>
    </w:p>
    <w:p>
      <w:pPr>
        <w:tabs>
          <w:tab w:val="left" w:pos="5255" w:leader="none"/>
        </w:tabs>
        <w:ind w:hanging="561"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ab/>
        <w:tab/>
      </w:r>
    </w:p>
    <w:p>
      <w:pPr>
        <w:pStyle w:val="P2"/>
        <w:rPr>
          <w:rStyle w:val="C3"/>
        </w:rPr>
      </w:pPr>
    </w:p>
    <w:p>
      <w:pPr>
        <w:pStyle w:val="P2"/>
      </w:pPr>
      <w:r>
        <w:t>C O N S I D E R A N D O</w:t>
      </w:r>
    </w:p>
    <w:p>
      <w:pPr>
        <w:tabs>
          <w:tab w:val="left" w:pos="2824" w:leader="none"/>
        </w:tabs>
      </w:pPr>
      <w:r>
        <w:tab/>
      </w: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los propietarios del loteo han presentado por nota con fecha 23 de Abril 2010, sugiriendo nombres de pájaros  para la designación de las calles del loteo;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en fecha 26 de Mayo 2010 solicitan denominar al emprendimiento con el nombre “SERRALTA”, loteo aprobado por la Ordenanza Nº 5044;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corresponde analizar la procedencia de ambos pedidos sobre la denominación del nombre del futuro Barrio y de la calles;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resulta necesario designar el Barrio y las calles que surgen de este emprendimiento en donde se construirán nuevas viviendas;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 Fs.15 obra el informe de la Sección Catastro de la Municipalidad de Alta Gracia, informando que los nombres de pájaros propuestos por los propietarios no se registran en nuestra Ciudad;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tabs>
          <w:tab w:val="left" w:pos="180" w:leader="none"/>
        </w:tabs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evaluada las consideraciones efectuadas por los propietarios del loteo respecto al nombre “SERRALTA” del Barrio y de los nombres de pájaros “Reina Mora”, “Los Búhos”, “Las Perdices”, “Los Teros”, “Los Horneros”, “El </w:t>
      </w:r>
    </w:p>
    <w:p>
      <w:pPr>
        <w:tabs>
          <w:tab w:val="left" w:pos="180" w:leader="none"/>
        </w:tabs>
        <w:ind w:left="426"/>
        <w:jc w:val="right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</w:t>
      </w:r>
    </w:p>
    <w:p>
      <w:pPr>
        <w:tabs>
          <w:tab w:val="left" w:pos="180" w:leader="none"/>
        </w:tabs>
        <w:ind w:left="426"/>
        <w:jc w:val="right"/>
        <w:rPr>
          <w:rStyle w:val="C3"/>
          <w:rFonts w:ascii="Courier New" w:hAnsi="Courier New"/>
        </w:rPr>
      </w:pPr>
    </w:p>
    <w:p>
      <w:pPr>
        <w:tabs>
          <w:tab w:val="left" w:pos="180" w:leader="none"/>
        </w:tabs>
        <w:ind w:left="426"/>
        <w:jc w:val="right"/>
        <w:rPr>
          <w:rStyle w:val="C3"/>
          <w:rFonts w:ascii="Courier New" w:hAnsi="Courier New"/>
        </w:rPr>
      </w:pPr>
    </w:p>
    <w:p>
      <w:pPr>
        <w:tabs>
          <w:tab w:val="left" w:pos="180" w:leader="none"/>
        </w:tabs>
        <w:ind w:left="426"/>
        <w:jc w:val="right"/>
        <w:rPr>
          <w:rStyle w:val="C3"/>
          <w:rFonts w:ascii="Courier New" w:hAnsi="Courier New"/>
        </w:rPr>
      </w:pPr>
    </w:p>
    <w:p>
      <w:pPr>
        <w:tabs>
          <w:tab w:val="left" w:pos="180" w:leader="none"/>
        </w:tabs>
        <w:ind w:left="426"/>
        <w:jc w:val="right"/>
        <w:rPr>
          <w:rStyle w:val="C3"/>
          <w:rFonts w:ascii="Courier New" w:hAnsi="Courier New"/>
        </w:rPr>
      </w:pPr>
    </w:p>
    <w:p>
      <w:pPr>
        <w:tabs>
          <w:tab w:val="left" w:pos="180" w:leader="none"/>
        </w:tabs>
        <w:ind w:left="426"/>
        <w:jc w:val="right"/>
        <w:rPr>
          <w:rStyle w:val="C3"/>
          <w:rFonts w:ascii="Courier New" w:hAnsi="Courier New"/>
        </w:rPr>
      </w:pPr>
    </w:p>
    <w:p>
      <w:pPr>
        <w:tabs>
          <w:tab w:val="left" w:pos="180" w:leader="none"/>
        </w:tabs>
        <w:ind w:left="426"/>
        <w:jc w:val="right"/>
        <w:rPr>
          <w:rStyle w:val="C3"/>
          <w:rFonts w:ascii="Courier New" w:hAnsi="Courier New"/>
        </w:rPr>
      </w:pPr>
    </w:p>
    <w:p>
      <w:pPr>
        <w:tabs>
          <w:tab w:val="left" w:pos="180" w:leader="none"/>
        </w:tabs>
        <w:ind w:left="426"/>
        <w:jc w:val="right"/>
        <w:rPr>
          <w:rStyle w:val="C3"/>
          <w:rFonts w:ascii="Courier New" w:hAnsi="Courier New"/>
        </w:rPr>
      </w:pPr>
    </w:p>
    <w:p>
      <w:pPr>
        <w:tabs>
          <w:tab w:val="left" w:pos="180" w:leader="none"/>
        </w:tabs>
        <w:ind w:left="426"/>
        <w:jc w:val="both"/>
        <w:rPr>
          <w:rStyle w:val="C3"/>
          <w:rFonts w:ascii="Courier New" w:hAnsi="Courier New"/>
        </w:rPr>
      </w:pPr>
    </w:p>
    <w:p>
      <w:pPr>
        <w:tabs>
          <w:tab w:val="left" w:pos="180" w:leader="none"/>
        </w:tabs>
        <w:ind w:left="426"/>
        <w:jc w:val="both"/>
        <w:rPr>
          <w:rStyle w:val="C3"/>
          <w:rFonts w:ascii="Courier New" w:hAnsi="Courier New"/>
        </w:rPr>
      </w:pPr>
    </w:p>
    <w:p>
      <w:pPr>
        <w:pStyle w:val="P16"/>
        <w:ind w:left="113"/>
        <w:jc w:val="center"/>
        <w:rPr>
          <w:rStyle w:val="C3"/>
          <w:b w:val="1"/>
          <w:sz w:val="24"/>
        </w:rPr>
      </w:pPr>
      <w:r>
        <w:rPr>
          <w:rStyle w:val="C3"/>
          <w:rFonts w:ascii="JaneAusten" w:hAnsi="JaneAusten"/>
          <w:b w:val="0"/>
          <w:sz w:val="24"/>
        </w:rPr>
        <w:t>“2010 Año del Bicentenario de la Revolución de Mayo”</w:t>
      </w:r>
    </w:p>
    <w:p>
      <w:pPr>
        <w:pStyle w:val="P4"/>
        <w:rPr>
          <w:rStyle w:val="C3"/>
        </w:rPr>
      </w:pPr>
    </w:p>
    <w:p>
      <w:pPr>
        <w:tabs>
          <w:tab w:val="left" w:pos="180" w:leader="none"/>
        </w:tabs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...///2.-</w:t>
      </w:r>
    </w:p>
    <w:p>
      <w:pPr>
        <w:tabs>
          <w:tab w:val="left" w:pos="180" w:leader="none"/>
        </w:tabs>
        <w:ind w:left="426"/>
        <w:jc w:val="both"/>
        <w:rPr>
          <w:rStyle w:val="C3"/>
          <w:rFonts w:ascii="Courier New" w:hAnsi="Courier New"/>
        </w:rPr>
      </w:pPr>
    </w:p>
    <w:p>
      <w:pPr>
        <w:tabs>
          <w:tab w:val="left" w:pos="180" w:leader="none"/>
        </w:tabs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Colibrí”, “Las Garzas”, “Avenida de los Pájaros” y “El Crespín” para las futuras calles; aparece todo ello, como una propuesta coherente y armoniosa desde el punto de vista que resalta la fauna autóctona con lo tradicional y lo cultural en el cual nos encontramos avocados los Altagracienses;</w:t>
      </w:r>
    </w:p>
    <w:p>
      <w:pPr>
        <w:tabs>
          <w:tab w:val="left" w:pos="180" w:leader="none"/>
        </w:tabs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analizado el Expediente de referencia por la Comisión de Legislación General, la misma emite despacho favorable aprobado por unanimidad en Sesión Ordinaria del día 17 de Noviembre de 2010.-</w:t>
      </w:r>
    </w:p>
    <w:p>
      <w:pPr>
        <w:pStyle w:val="P11"/>
        <w:jc w:val="left"/>
        <w:rPr>
          <w:rStyle w:val="C3"/>
        </w:rPr>
      </w:pPr>
    </w:p>
    <w:p>
      <w:pPr>
        <w:pStyle w:val="P11"/>
        <w:jc w:val="left"/>
        <w:rPr>
          <w:rStyle w:val="C3"/>
        </w:rPr>
      </w:pPr>
    </w:p>
    <w:p>
      <w:pPr>
        <w:pStyle w:val="P11"/>
        <w:ind w:left="567"/>
        <w:jc w:val="center"/>
        <w:rPr>
          <w:rStyle w:val="C3"/>
          <w:b w:val="1"/>
        </w:rPr>
      </w:pPr>
      <w:r>
        <w:rPr>
          <w:rStyle w:val="C3"/>
          <w:b w:val="1"/>
        </w:rPr>
        <w:t>EL HONORABLE CONCEJO DELIBERANTE DE LA CIUDAD DE</w:t>
      </w: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pStyle w:val="P12"/>
        <w:ind w:left="561"/>
        <w:jc w:val="center"/>
        <w:rPr>
          <w:rStyle w:val="C3"/>
          <w:b w:val="1"/>
        </w:rPr>
      </w:pPr>
      <w:r>
        <w:rPr>
          <w:rStyle w:val="C3"/>
          <w:b w:val="1"/>
        </w:rPr>
        <w:t>ALTA GRACIA SANCIONA CON FUERZA DE ORDENANZA</w:t>
      </w:r>
    </w:p>
    <w:p>
      <w:pPr>
        <w:pStyle w:val="P11"/>
        <w:jc w:val="left"/>
        <w:rPr>
          <w:rStyle w:val="C3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Art.1</w:t>
      </w:r>
      <w:r>
        <w:rPr>
          <w:rStyle w:val="C3"/>
          <w:rFonts w:ascii="Courier New" w:hAnsi="Courier New"/>
          <w:b w:val="1"/>
        </w:rPr>
        <w:t xml:space="preserve">: </w:t>
      </w:r>
      <w:r>
        <w:rPr>
          <w:rStyle w:val="C3"/>
          <w:rFonts w:ascii="Courier New" w:hAnsi="Courier New"/>
          <w:b w:val="1"/>
        </w:rPr>
        <w:t>DESIGNAR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</w:rPr>
        <w:t>con el nombre “SERRALTA” al Barrio que se forma con el loteo nomenclatura Catastral 30-01-905-001, cuyas colindancias son: al Norte con vías del Ferrocarril Nacional General Bartolomé Mitre; al Sur con Lote 2133-3843; al Oeste con Ruta Provincial Nº 5 y al Este con Lote 2133-4339 (Aero Club Alta Gracia).-</w:t>
      </w:r>
    </w:p>
    <w:p>
      <w:pPr>
        <w:ind w:hanging="360" w:left="360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</w:t>
      </w:r>
      <w:r>
        <w:rPr>
          <w:rStyle w:val="C3"/>
          <w:rFonts w:ascii="Courier New" w:hAnsi="Courier New"/>
          <w:b w:val="1"/>
          <w:u w:val="single"/>
        </w:rPr>
        <w:t>.2</w:t>
      </w:r>
      <w:r>
        <w:rPr>
          <w:rStyle w:val="C3"/>
          <w:rFonts w:ascii="Courier New" w:hAnsi="Courier New"/>
          <w:b w:val="1"/>
        </w:rPr>
        <w:t xml:space="preserve">: </w:t>
      </w:r>
      <w:r>
        <w:rPr>
          <w:rStyle w:val="C3"/>
          <w:rFonts w:ascii="Courier New" w:hAnsi="Courier New"/>
          <w:b w:val="1"/>
        </w:rPr>
        <w:t>DESIGNAR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</w:rPr>
        <w:t xml:space="preserve">con los siguientes nombres las calles que se transiten por el Barrio “SERRALTA”: </w:t>
      </w:r>
    </w:p>
    <w:p>
      <w:pPr>
        <w:numPr>
          <w:ilvl w:val="0"/>
          <w:numId w:val="32"/>
        </w:numPr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u w:val="single"/>
        </w:rPr>
        <w:t>“El Crespín”</w:t>
      </w:r>
      <w:r>
        <w:rPr>
          <w:rStyle w:val="C3"/>
          <w:rFonts w:ascii="Courier New" w:hAnsi="Courier New"/>
        </w:rPr>
        <w:t xml:space="preserve">  a la calle ubicada en dirección Oeste-Este, desde la Ruta Provincial 5  hasta  el Lote 2133-4339.</w:t>
      </w:r>
    </w:p>
    <w:p>
      <w:pPr>
        <w:numPr>
          <w:ilvl w:val="0"/>
          <w:numId w:val="32"/>
        </w:numPr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u w:val="single"/>
        </w:rPr>
        <w:t>“Avenida de los Pájaros”</w:t>
      </w:r>
      <w:r>
        <w:rPr>
          <w:rStyle w:val="C3"/>
          <w:rFonts w:ascii="Courier New" w:hAnsi="Courier New"/>
        </w:rPr>
        <w:t xml:space="preserve"> a la calle ubicada en dirección Oeste-Este, desde la Ruta Provincial 5 hasta el Lote 2133-4339.</w:t>
      </w:r>
    </w:p>
    <w:p>
      <w:pPr>
        <w:numPr>
          <w:ilvl w:val="0"/>
          <w:numId w:val="32"/>
        </w:numPr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u w:val="single"/>
        </w:rPr>
        <w:t>“Las Garzas”</w:t>
      </w:r>
      <w:r>
        <w:rPr>
          <w:rStyle w:val="C3"/>
          <w:rFonts w:ascii="Courier New" w:hAnsi="Courier New"/>
        </w:rPr>
        <w:t xml:space="preserve"> a la calle ubicada en dirección Oeste-Este, desde la calle “Los Teros” hasta calle “El Colibrí”.</w:t>
      </w:r>
    </w:p>
    <w:p>
      <w:pPr>
        <w:ind w:left="720"/>
        <w:jc w:val="right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</w:t>
      </w:r>
    </w:p>
    <w:p>
      <w:pPr>
        <w:ind w:left="720"/>
        <w:jc w:val="both"/>
        <w:rPr>
          <w:rStyle w:val="C3"/>
          <w:rFonts w:ascii="Courier New" w:hAnsi="Courier New"/>
          <w:u w:val="single"/>
        </w:rPr>
      </w:pPr>
    </w:p>
    <w:p>
      <w:pPr>
        <w:ind w:left="720"/>
        <w:jc w:val="both"/>
        <w:rPr>
          <w:rStyle w:val="C3"/>
          <w:rFonts w:ascii="Courier New" w:hAnsi="Courier New"/>
          <w:u w:val="single"/>
        </w:rPr>
      </w:pPr>
    </w:p>
    <w:p>
      <w:pPr>
        <w:ind w:left="720"/>
        <w:jc w:val="both"/>
        <w:rPr>
          <w:rStyle w:val="C3"/>
          <w:rFonts w:ascii="Courier New" w:hAnsi="Courier New"/>
          <w:u w:val="single"/>
        </w:rPr>
      </w:pPr>
    </w:p>
    <w:p>
      <w:pPr>
        <w:ind w:left="720"/>
        <w:jc w:val="both"/>
        <w:rPr>
          <w:rStyle w:val="C3"/>
          <w:rFonts w:ascii="Courier New" w:hAnsi="Courier New"/>
          <w:u w:val="single"/>
        </w:rPr>
      </w:pPr>
    </w:p>
    <w:p>
      <w:pPr>
        <w:ind w:left="720"/>
        <w:jc w:val="both"/>
        <w:rPr>
          <w:rStyle w:val="C3"/>
          <w:rFonts w:ascii="Courier New" w:hAnsi="Courier New"/>
          <w:u w:val="single"/>
        </w:rPr>
      </w:pPr>
    </w:p>
    <w:p>
      <w:pPr>
        <w:ind w:left="720"/>
        <w:jc w:val="both"/>
        <w:rPr>
          <w:rStyle w:val="C3"/>
          <w:rFonts w:ascii="Courier New" w:hAnsi="Courier New"/>
          <w:u w:val="single"/>
        </w:rPr>
      </w:pPr>
    </w:p>
    <w:p>
      <w:pPr>
        <w:ind w:left="720"/>
        <w:jc w:val="both"/>
        <w:rPr>
          <w:rStyle w:val="C3"/>
          <w:rFonts w:ascii="Courier New" w:hAnsi="Courier New"/>
          <w:u w:val="single"/>
        </w:rPr>
      </w:pPr>
    </w:p>
    <w:p>
      <w:pPr>
        <w:ind w:left="720"/>
        <w:jc w:val="both"/>
        <w:rPr>
          <w:rStyle w:val="C3"/>
          <w:rFonts w:ascii="Courier New" w:hAnsi="Courier New"/>
        </w:rPr>
      </w:pPr>
    </w:p>
    <w:p>
      <w:pPr>
        <w:ind w:left="720"/>
        <w:jc w:val="both"/>
        <w:rPr>
          <w:rStyle w:val="C3"/>
          <w:rFonts w:ascii="Courier New" w:hAnsi="Courier New"/>
        </w:rPr>
      </w:pPr>
    </w:p>
    <w:p>
      <w:pPr>
        <w:ind w:left="720"/>
        <w:jc w:val="both"/>
        <w:rPr>
          <w:rStyle w:val="C3"/>
          <w:rFonts w:ascii="Courier New" w:hAnsi="Courier New"/>
        </w:rPr>
      </w:pPr>
    </w:p>
    <w:p>
      <w:pPr>
        <w:ind w:left="720"/>
        <w:jc w:val="both"/>
        <w:rPr>
          <w:rStyle w:val="C3"/>
          <w:rFonts w:ascii="Courier New" w:hAnsi="Courier New"/>
        </w:rPr>
      </w:pPr>
    </w:p>
    <w:p>
      <w:pPr>
        <w:pStyle w:val="P16"/>
        <w:ind w:left="113"/>
        <w:jc w:val="center"/>
        <w:rPr>
          <w:rStyle w:val="C3"/>
          <w:b w:val="1"/>
          <w:sz w:val="24"/>
        </w:rPr>
      </w:pPr>
      <w:r>
        <w:rPr>
          <w:rStyle w:val="C3"/>
          <w:rFonts w:ascii="JaneAusten" w:hAnsi="JaneAusten"/>
          <w:b w:val="0"/>
          <w:sz w:val="24"/>
        </w:rPr>
        <w:t>“2010 Año del Bicentenario de la Revolución de Mayo”</w:t>
      </w:r>
    </w:p>
    <w:p>
      <w:pPr>
        <w:pStyle w:val="P4"/>
        <w:rPr>
          <w:rStyle w:val="C3"/>
        </w:rPr>
      </w:pPr>
    </w:p>
    <w:p>
      <w:pPr>
        <w:tabs>
          <w:tab w:val="left" w:pos="180" w:leader="none"/>
        </w:tabs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...///3.-</w:t>
      </w:r>
    </w:p>
    <w:p>
      <w:pPr>
        <w:ind w:left="720"/>
        <w:jc w:val="both"/>
        <w:rPr>
          <w:rStyle w:val="C3"/>
          <w:rFonts w:ascii="Courier New" w:hAnsi="Courier New"/>
        </w:rPr>
      </w:pPr>
    </w:p>
    <w:p>
      <w:pPr>
        <w:numPr>
          <w:ilvl w:val="0"/>
          <w:numId w:val="32"/>
        </w:numPr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u w:val="single"/>
        </w:rPr>
        <w:t>“Reina Mora”</w:t>
      </w:r>
      <w:r>
        <w:rPr>
          <w:rStyle w:val="C3"/>
          <w:rFonts w:ascii="Courier New" w:hAnsi="Courier New"/>
        </w:rPr>
        <w:t xml:space="preserve"> a la calle ubicada en dirección Norte-Sur, desde las vías del Ferrocarril Nacional General Bartolomé Mitre hasta la calle “El Crespín”.</w:t>
      </w:r>
    </w:p>
    <w:p>
      <w:pPr>
        <w:numPr>
          <w:ilvl w:val="0"/>
          <w:numId w:val="32"/>
        </w:numPr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u w:val="single"/>
        </w:rPr>
        <w:t>“Los Búhos”</w:t>
      </w:r>
      <w:r>
        <w:rPr>
          <w:rStyle w:val="C3"/>
          <w:rFonts w:ascii="Courier New" w:hAnsi="Courier New"/>
        </w:rPr>
        <w:t xml:space="preserve"> a la calle ubicada en dirección Norte-Sur, desde la calle “Avenida Los Pájaros” hasta rotonda sin nombre.</w:t>
      </w:r>
    </w:p>
    <w:p>
      <w:pPr>
        <w:numPr>
          <w:ilvl w:val="0"/>
          <w:numId w:val="32"/>
        </w:numPr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u w:val="single"/>
        </w:rPr>
        <w:t>“Las Perdices”</w:t>
      </w:r>
      <w:r>
        <w:rPr>
          <w:rStyle w:val="C3"/>
          <w:rFonts w:ascii="Courier New" w:hAnsi="Courier New"/>
        </w:rPr>
        <w:t xml:space="preserve"> a la calle ubicada en dirección Norte-Sur, desde la calle “Avenida Los Pájaros” hasta rotonda sin nombre.</w:t>
      </w:r>
    </w:p>
    <w:p>
      <w:pPr>
        <w:numPr>
          <w:ilvl w:val="0"/>
          <w:numId w:val="32"/>
        </w:numPr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u w:val="single"/>
        </w:rPr>
        <w:t xml:space="preserve">“Los Teros” </w:t>
      </w:r>
      <w:r>
        <w:rPr>
          <w:rStyle w:val="C3"/>
          <w:rFonts w:ascii="Courier New" w:hAnsi="Courier New"/>
        </w:rPr>
        <w:t>a la calle ubicada en dirección Norte-Sur, desde la calle “Las Garzas” hasta calle “El Crespín”.-</w:t>
      </w:r>
    </w:p>
    <w:p>
      <w:pPr>
        <w:numPr>
          <w:ilvl w:val="0"/>
          <w:numId w:val="32"/>
        </w:numPr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u w:val="single"/>
        </w:rPr>
        <w:t>“Los Horneros”</w:t>
      </w:r>
      <w:r>
        <w:rPr>
          <w:rStyle w:val="C3"/>
          <w:rFonts w:ascii="Courier New" w:hAnsi="Courier New"/>
        </w:rPr>
        <w:t xml:space="preserve"> a la calle ubicada en dirección Norte-Sur, desde la rotonda sin nombre hasta rotonda sin nombre”.</w:t>
      </w:r>
    </w:p>
    <w:p>
      <w:pPr>
        <w:numPr>
          <w:ilvl w:val="0"/>
          <w:numId w:val="32"/>
        </w:numPr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u w:val="single"/>
        </w:rPr>
        <w:t>“El Colibrí”</w:t>
      </w:r>
      <w:r>
        <w:rPr>
          <w:rStyle w:val="C3"/>
          <w:rFonts w:ascii="Courier New" w:hAnsi="Courier New"/>
        </w:rPr>
        <w:t xml:space="preserve"> a la calle ubicada en dirección Norte-Sur, desde la calle “Las Garzas” hasta rotonda sin nombre.-</w:t>
      </w:r>
    </w:p>
    <w:p>
      <w:pPr>
        <w:ind w:hanging="360" w:left="360"/>
        <w:jc w:val="both"/>
        <w:rPr>
          <w:rStyle w:val="C3"/>
          <w:rFonts w:ascii="Courier New" w:hAnsi="Courier New"/>
        </w:rPr>
      </w:pPr>
    </w:p>
    <w:p>
      <w:pPr>
        <w:ind w:hanging="360" w:left="360"/>
        <w:jc w:val="both"/>
        <w:rPr>
          <w:rStyle w:val="C3"/>
          <w:rFonts w:ascii="Courier New" w:hAnsi="Courier New"/>
        </w:rPr>
      </w:pPr>
    </w:p>
    <w:p>
      <w:pPr>
        <w:ind w:hanging="360" w:left="360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</w:t>
      </w:r>
      <w:r>
        <w:rPr>
          <w:rStyle w:val="C3"/>
          <w:rFonts w:ascii="Courier New" w:hAnsi="Courier New"/>
          <w:b w:val="1"/>
          <w:u w:val="single"/>
        </w:rPr>
        <w:t>.</w:t>
      </w:r>
      <w:r>
        <w:rPr>
          <w:rStyle w:val="C3"/>
          <w:rFonts w:ascii="Courier New" w:hAnsi="Courier New"/>
          <w:b w:val="1"/>
          <w:u w:val="single"/>
        </w:rPr>
        <w:t>3</w:t>
      </w:r>
      <w:r>
        <w:rPr>
          <w:rStyle w:val="C3"/>
          <w:rFonts w:ascii="Courier New" w:hAnsi="Courier New"/>
          <w:b w:val="1"/>
        </w:rPr>
        <w:t>: PROTOCOLÍCESE,</w:t>
      </w:r>
      <w:r>
        <w:rPr>
          <w:rStyle w:val="C3"/>
          <w:rFonts w:ascii="Courier New" w:hAnsi="Courier New"/>
        </w:rPr>
        <w:t xml:space="preserve"> comuníquese, publíquese en el Boletín Oficial de la ciudad de Alta Gracia, incorpórese al Libro de Ordenanzas y archívese.- </w:t>
      </w:r>
    </w:p>
    <w:p>
      <w:pPr>
        <w:pStyle w:val="P20"/>
        <w:jc w:val="both"/>
        <w:rPr>
          <w:rStyle w:val="C3"/>
          <w:sz w:val="24"/>
        </w:rPr>
      </w:pPr>
    </w:p>
    <w:p>
      <w:pPr>
        <w:pStyle w:val="P17"/>
        <w:rPr>
          <w:rStyle w:val="C3"/>
        </w:rPr>
      </w:pPr>
    </w:p>
    <w:p>
      <w:pPr>
        <w:pStyle w:val="P17"/>
      </w:pPr>
      <w:r>
        <w:t xml:space="preserve">DADA EN LA SALA DE SESIONES DEL HONORABLE CONCEJO DELIBERANTE A LOS DIECISIETE DÍAS DEL MES DE NOVIEMBRE DEL AÑO DOS MIL DIEZ.- </w:t>
      </w:r>
    </w:p>
    <w:p>
      <w:pPr>
        <w:ind w:hanging="360" w:left="360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360" w:left="360"/>
        <w:jc w:val="both"/>
        <w:rPr>
          <w:rStyle w:val="C3"/>
          <w:rFonts w:ascii="Courier New" w:hAnsi="Courier New"/>
          <w:b w:val="1"/>
          <w:u w:val="single"/>
        </w:rPr>
      </w:pPr>
      <w:r>
        <w:rPr>
          <w:rStyle w:val="C3"/>
          <w:rFonts w:ascii="Courier New" w:hAnsi="Courier New"/>
          <w:b w:val="1"/>
          <w:u w:val="single"/>
        </w:rPr>
        <w:t xml:space="preserve"> </w:t>
      </w:r>
    </w:p>
    <w:sectPr>
      <w:type w:val="nextPage"/>
      <w:pgSz w:w="11906" w:h="16838" w:code="0"/>
      <w:pgMar w:left="1701" w:right="1701" w:top="1417" w:bottom="1417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nsid w:val="00F30D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">
    <w:nsid w:val="03F90AFD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>
        <w:b w:val="0"/>
        <w:i w:val="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0C956C6C"/>
    <w:multiLevelType w:val="multilevel"/>
    <w:lvl w:ilvl="0">
      <w:start w:val="1"/>
      <w:numFmt w:val="lowerLetter"/>
      <w:suff w:val="tab"/>
      <w:lvlText w:val="%1)"/>
      <w:lvlJc w:val="left"/>
      <w:pPr>
        <w:ind w:hanging="360" w:left="1070"/>
      </w:pPr>
      <w:rPr/>
    </w:lvl>
    <w:lvl w:ilvl="1">
      <w:start w:val="1"/>
      <w:numFmt w:val="lowerLetter"/>
      <w:suff w:val="tab"/>
      <w:lvlText w:val="%2."/>
      <w:lvlJc w:val="left"/>
      <w:pPr>
        <w:ind w:hanging="360" w:left="1790"/>
      </w:pPr>
      <w:rPr/>
    </w:lvl>
    <w:lvl w:ilvl="2">
      <w:start w:val="1"/>
      <w:numFmt w:val="lowerRoman"/>
      <w:suff w:val="tab"/>
      <w:lvlText w:val="%3."/>
      <w:lvlJc w:val="right"/>
      <w:pPr>
        <w:ind w:hanging="180" w:left="2510"/>
      </w:pPr>
      <w:rPr/>
    </w:lvl>
    <w:lvl w:ilvl="3">
      <w:start w:val="1"/>
      <w:numFmt w:val="decimal"/>
      <w:suff w:val="tab"/>
      <w:lvlText w:val="%4."/>
      <w:lvlJc w:val="left"/>
      <w:pPr>
        <w:ind w:hanging="360" w:left="3230"/>
      </w:pPr>
      <w:rPr/>
    </w:lvl>
    <w:lvl w:ilvl="4">
      <w:start w:val="1"/>
      <w:numFmt w:val="lowerLetter"/>
      <w:suff w:val="tab"/>
      <w:lvlText w:val="%5."/>
      <w:lvlJc w:val="left"/>
      <w:pPr>
        <w:ind w:hanging="360" w:left="3950"/>
      </w:pPr>
      <w:rPr/>
    </w:lvl>
    <w:lvl w:ilvl="5">
      <w:start w:val="1"/>
      <w:numFmt w:val="lowerRoman"/>
      <w:suff w:val="tab"/>
      <w:lvlText w:val="%6."/>
      <w:lvlJc w:val="right"/>
      <w:pPr>
        <w:ind w:hanging="180" w:left="4670"/>
      </w:pPr>
      <w:rPr/>
    </w:lvl>
    <w:lvl w:ilvl="6">
      <w:start w:val="1"/>
      <w:numFmt w:val="decimal"/>
      <w:suff w:val="tab"/>
      <w:lvlText w:val="%7."/>
      <w:lvlJc w:val="left"/>
      <w:pPr>
        <w:ind w:hanging="360" w:left="5390"/>
      </w:pPr>
      <w:rPr/>
    </w:lvl>
    <w:lvl w:ilvl="7">
      <w:start w:val="1"/>
      <w:numFmt w:val="lowerLetter"/>
      <w:suff w:val="tab"/>
      <w:lvlText w:val="%8."/>
      <w:lvlJc w:val="left"/>
      <w:pPr>
        <w:ind w:hanging="360" w:left="6110"/>
      </w:pPr>
      <w:rPr/>
    </w:lvl>
    <w:lvl w:ilvl="8">
      <w:start w:val="1"/>
      <w:numFmt w:val="lowerRoman"/>
      <w:suff w:val="tab"/>
      <w:lvlText w:val="%9."/>
      <w:lvlJc w:val="right"/>
      <w:pPr>
        <w:ind w:hanging="180" w:left="6830"/>
      </w:pPr>
      <w:rPr/>
    </w:lvl>
  </w:abstractNum>
  <w:abstractNum w:abstractNumId="3">
    <w:nsid w:val="0DF517FB"/>
    <w:multiLevelType w:val="multilevel"/>
    <w:lvl w:ilvl="0">
      <w:start w:val="1"/>
      <w:numFmt w:val="lowerLetter"/>
      <w:suff w:val="tab"/>
      <w:lvlText w:val="%1)"/>
      <w:lvlJc w:val="left"/>
      <w:pPr>
        <w:ind w:hanging="360" w:left="1494"/>
        <w:tabs>
          <w:tab w:val="left" w:pos="1494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4">
    <w:nsid w:val="0FB00F7C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5">
    <w:nsid w:val="10C92BE7"/>
    <w:multiLevelType w:val="multilevel"/>
    <w:lvl w:ilvl="0">
      <w:start w:val="1"/>
      <w:numFmt w:val="lowerLetter"/>
      <w:suff w:val="tab"/>
      <w:lvlText w:val="%1)"/>
      <w:lvlJc w:val="left"/>
      <w:pPr>
        <w:ind w:hanging="360" w:left="960"/>
      </w:pPr>
      <w:rPr/>
    </w:lvl>
    <w:lvl w:ilvl="1">
      <w:start w:val="1"/>
      <w:numFmt w:val="lowerLetter"/>
      <w:suff w:val="tab"/>
      <w:lvlText w:val="%2."/>
      <w:lvlJc w:val="left"/>
      <w:pPr>
        <w:ind w:hanging="360" w:left="1680"/>
      </w:pPr>
      <w:rPr/>
    </w:lvl>
    <w:lvl w:ilvl="2">
      <w:start w:val="1"/>
      <w:numFmt w:val="lowerRoman"/>
      <w:suff w:val="tab"/>
      <w:lvlText w:val="%3."/>
      <w:lvlJc w:val="right"/>
      <w:pPr>
        <w:ind w:hanging="180" w:left="2400"/>
      </w:pPr>
      <w:rPr/>
    </w:lvl>
    <w:lvl w:ilvl="3">
      <w:start w:val="1"/>
      <w:numFmt w:val="decimal"/>
      <w:suff w:val="tab"/>
      <w:lvlText w:val="%4."/>
      <w:lvlJc w:val="left"/>
      <w:pPr>
        <w:ind w:hanging="360" w:left="3120"/>
      </w:pPr>
      <w:rPr/>
    </w:lvl>
    <w:lvl w:ilvl="4">
      <w:start w:val="1"/>
      <w:numFmt w:val="lowerLetter"/>
      <w:suff w:val="tab"/>
      <w:lvlText w:val="%5."/>
      <w:lvlJc w:val="left"/>
      <w:pPr>
        <w:ind w:hanging="360" w:left="3840"/>
      </w:pPr>
      <w:rPr/>
    </w:lvl>
    <w:lvl w:ilvl="5">
      <w:start w:val="1"/>
      <w:numFmt w:val="lowerRoman"/>
      <w:suff w:val="tab"/>
      <w:lvlText w:val="%6."/>
      <w:lvlJc w:val="right"/>
      <w:pPr>
        <w:ind w:hanging="180" w:left="4560"/>
      </w:pPr>
      <w:rPr/>
    </w:lvl>
    <w:lvl w:ilvl="6">
      <w:start w:val="1"/>
      <w:numFmt w:val="decimal"/>
      <w:suff w:val="tab"/>
      <w:lvlText w:val="%7."/>
      <w:lvlJc w:val="left"/>
      <w:pPr>
        <w:ind w:hanging="360" w:left="5280"/>
      </w:pPr>
      <w:rPr/>
    </w:lvl>
    <w:lvl w:ilvl="7">
      <w:start w:val="1"/>
      <w:numFmt w:val="lowerLetter"/>
      <w:suff w:val="tab"/>
      <w:lvlText w:val="%8."/>
      <w:lvlJc w:val="left"/>
      <w:pPr>
        <w:ind w:hanging="360" w:left="6000"/>
      </w:pPr>
      <w:rPr/>
    </w:lvl>
    <w:lvl w:ilvl="8">
      <w:start w:val="1"/>
      <w:numFmt w:val="lowerRoman"/>
      <w:suff w:val="tab"/>
      <w:lvlText w:val="%9."/>
      <w:lvlJc w:val="right"/>
      <w:pPr>
        <w:ind w:hanging="180" w:left="6720"/>
      </w:pPr>
      <w:rPr/>
    </w:lvl>
  </w:abstractNum>
  <w:abstractNum w:abstractNumId="6">
    <w:nsid w:val="145A66F1"/>
    <w:multiLevelType w:val="hybridMultilevel"/>
    <w:lvl w:ilvl="0" w:tplc="2BB41805">
      <w:start w:val="0"/>
      <w:numFmt w:val="bullet"/>
      <w:suff w:val="tab"/>
      <w:lvlText w:val=""/>
      <w:lvlJc w:val="left"/>
      <w:pPr>
        <w:ind w:hanging="360" w:left="927"/>
      </w:pPr>
      <w:rPr>
        <w:rFonts w:ascii="Symbol" w:hAnsi="Symbol"/>
      </w:rPr>
    </w:lvl>
    <w:lvl w:ilvl="1" w:tplc="788C4C89">
      <w:start w:val="1"/>
      <w:numFmt w:val="bullet"/>
      <w:suff w:val="tab"/>
      <w:lvlText w:val="o"/>
      <w:lvlJc w:val="left"/>
      <w:pPr>
        <w:ind w:hanging="360" w:left="1647"/>
      </w:pPr>
      <w:rPr>
        <w:rFonts w:ascii="Courier New" w:hAnsi="Courier New"/>
      </w:rPr>
    </w:lvl>
    <w:lvl w:ilvl="2" w:tplc="7D1A31BE">
      <w:start w:val="1"/>
      <w:numFmt w:val="bullet"/>
      <w:suff w:val="tab"/>
      <w:lvlText w:val=""/>
      <w:lvlJc w:val="left"/>
      <w:pPr>
        <w:ind w:hanging="360" w:left="2367"/>
      </w:pPr>
      <w:rPr>
        <w:rFonts w:ascii="Wingdings" w:hAnsi="Wingdings"/>
      </w:rPr>
    </w:lvl>
    <w:lvl w:ilvl="3" w:tplc="1161A661">
      <w:start w:val="1"/>
      <w:numFmt w:val="bullet"/>
      <w:suff w:val="tab"/>
      <w:lvlText w:val=""/>
      <w:lvlJc w:val="left"/>
      <w:pPr>
        <w:ind w:hanging="360" w:left="3087"/>
      </w:pPr>
      <w:rPr>
        <w:rFonts w:ascii="Symbol" w:hAnsi="Symbol"/>
      </w:rPr>
    </w:lvl>
    <w:lvl w:ilvl="4" w:tplc="6B8F5316">
      <w:start w:val="1"/>
      <w:numFmt w:val="bullet"/>
      <w:suff w:val="tab"/>
      <w:lvlText w:val="o"/>
      <w:lvlJc w:val="left"/>
      <w:pPr>
        <w:ind w:hanging="360" w:left="3807"/>
      </w:pPr>
      <w:rPr>
        <w:rFonts w:ascii="Courier New" w:hAnsi="Courier New"/>
      </w:rPr>
    </w:lvl>
    <w:lvl w:ilvl="5" w:tplc="70499C62">
      <w:start w:val="1"/>
      <w:numFmt w:val="bullet"/>
      <w:suff w:val="tab"/>
      <w:lvlText w:val=""/>
      <w:lvlJc w:val="left"/>
      <w:pPr>
        <w:ind w:hanging="360" w:left="4527"/>
      </w:pPr>
      <w:rPr>
        <w:rFonts w:ascii="Wingdings" w:hAnsi="Wingdings"/>
      </w:rPr>
    </w:lvl>
    <w:lvl w:ilvl="6" w:tplc="1D63BDC8">
      <w:start w:val="1"/>
      <w:numFmt w:val="bullet"/>
      <w:suff w:val="tab"/>
      <w:lvlText w:val=""/>
      <w:lvlJc w:val="left"/>
      <w:pPr>
        <w:ind w:hanging="360" w:left="5247"/>
      </w:pPr>
      <w:rPr>
        <w:rFonts w:ascii="Symbol" w:hAnsi="Symbol"/>
      </w:rPr>
    </w:lvl>
    <w:lvl w:ilvl="7" w:tplc="48A3A2AB">
      <w:start w:val="1"/>
      <w:numFmt w:val="bullet"/>
      <w:suff w:val="tab"/>
      <w:lvlText w:val="o"/>
      <w:lvlJc w:val="left"/>
      <w:pPr>
        <w:ind w:hanging="360" w:left="5967"/>
      </w:pPr>
      <w:rPr>
        <w:rFonts w:ascii="Courier New" w:hAnsi="Courier New"/>
      </w:rPr>
    </w:lvl>
    <w:lvl w:ilvl="8" w:tplc="030F49DC">
      <w:start w:val="1"/>
      <w:numFmt w:val="bullet"/>
      <w:suff w:val="tab"/>
      <w:lvlText w:val=""/>
      <w:lvlJc w:val="left"/>
      <w:pPr>
        <w:ind w:hanging="360" w:left="6687"/>
      </w:pPr>
      <w:rPr>
        <w:rFonts w:ascii="Wingdings" w:hAnsi="Wingdings"/>
      </w:rPr>
    </w:lvl>
  </w:abstractNum>
  <w:abstractNum w:abstractNumId="7">
    <w:nsid w:val="18DC60BD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8">
    <w:nsid w:val="19AF10EB"/>
    <w:multiLevelType w:val="multilevel"/>
    <w:lvl w:ilvl="0">
      <w:start w:val="1"/>
      <w:numFmt w:val="decimal"/>
      <w:suff w:val="tab"/>
      <w:lvlText w:val="%1)"/>
      <w:lvlJc w:val="left"/>
      <w:pPr>
        <w:ind w:hanging="525" w:left="885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9">
    <w:nsid w:val="1E7D5A80"/>
    <w:multiLevelType w:val="multilevel"/>
    <w:lvl w:ilvl="0">
      <w:start w:val="1"/>
      <w:numFmt w:val="lowerLetter"/>
      <w:suff w:val="tab"/>
      <w:lvlText w:val="%1)"/>
      <w:lvlJc w:val="left"/>
      <w:pPr>
        <w:ind w:hanging="435" w:left="810"/>
        <w:tabs>
          <w:tab w:val="left" w:pos="81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55"/>
        <w:tabs>
          <w:tab w:val="left" w:pos="145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75"/>
        <w:tabs>
          <w:tab w:val="left" w:pos="217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95"/>
        <w:tabs>
          <w:tab w:val="left" w:pos="289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15"/>
        <w:tabs>
          <w:tab w:val="left" w:pos="361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35"/>
        <w:tabs>
          <w:tab w:val="left" w:pos="433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55"/>
        <w:tabs>
          <w:tab w:val="left" w:pos="505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75"/>
        <w:tabs>
          <w:tab w:val="left" w:pos="577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95"/>
        <w:tabs>
          <w:tab w:val="left" w:pos="6495" w:leader="none"/>
        </w:tabs>
      </w:pPr>
      <w:rPr/>
    </w:lvl>
  </w:abstractNum>
  <w:abstractNum w:abstractNumId="10">
    <w:nsid w:val="24050DD4"/>
    <w:multiLevelType w:val="multilevel"/>
    <w:lvl w:ilvl="0">
      <w:start w:val="1"/>
      <w:numFmt w:val="lowerLetter"/>
      <w:suff w:val="tab"/>
      <w:lvlText w:val="%1)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11">
    <w:nsid w:val="24E10F08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2">
    <w:nsid w:val="24F459C5"/>
    <w:multiLevelType w:val="hybridMultilevel"/>
    <w:lvl w:ilvl="0" w:tplc="777D97DC">
      <w:start w:val="0"/>
      <w:numFmt w:val="bullet"/>
      <w:suff w:val="tab"/>
      <w:lvlText w:val="-"/>
      <w:lvlJc w:val="left"/>
      <w:pPr>
        <w:ind w:hanging="360" w:left="720"/>
        <w:tabs>
          <w:tab w:val="left" w:pos="720" w:leader="none"/>
        </w:tabs>
      </w:pPr>
      <w:rPr>
        <w:rFonts w:ascii="Times New Roman" w:hAnsi="Times New Roman"/>
      </w:rPr>
    </w:lvl>
    <w:lvl w:ilvl="1" w:tplc="56AD8486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35B2F4C5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7337E865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6EF5AFB8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3B1C8F39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3D8FBCD8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2A6CE49F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15C639C6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13">
    <w:nsid w:val="2BA80398"/>
    <w:multiLevelType w:val="multilevel"/>
    <w:lvl w:ilvl="0">
      <w:start w:val="1"/>
      <w:numFmt w:val="lowerLetter"/>
      <w:suff w:val="tab"/>
      <w:lvlText w:val="%1)"/>
      <w:lvlJc w:val="left"/>
      <w:pPr>
        <w:ind w:hanging="435" w:left="870"/>
        <w:tabs>
          <w:tab w:val="left" w:pos="87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  <w:tabs>
          <w:tab w:val="left" w:pos="151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  <w:tabs>
          <w:tab w:val="left" w:pos="223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  <w:tabs>
          <w:tab w:val="left" w:pos="295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  <w:tabs>
          <w:tab w:val="left" w:pos="367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  <w:tabs>
          <w:tab w:val="left" w:pos="439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  <w:tabs>
          <w:tab w:val="left" w:pos="511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  <w:tabs>
          <w:tab w:val="left" w:pos="583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  <w:tabs>
          <w:tab w:val="left" w:pos="6555" w:leader="none"/>
        </w:tabs>
      </w:pPr>
      <w:rPr/>
    </w:lvl>
  </w:abstractNum>
  <w:abstractNum w:abstractNumId="14">
    <w:nsid w:val="35F66C2D"/>
    <w:multiLevelType w:val="multilevel"/>
    <w:lvl w:ilvl="0">
      <w:start w:val="1"/>
      <w:numFmt w:val="lowerLetter"/>
      <w:suff w:val="tab"/>
      <w:lvlText w:val="%1)"/>
      <w:lvlJc w:val="left"/>
      <w:pPr>
        <w:ind w:hanging="360" w:left="540"/>
      </w:pPr>
      <w:rPr/>
    </w:lvl>
    <w:lvl w:ilvl="1">
      <w:start w:val="1"/>
      <w:numFmt w:val="lowerLetter"/>
      <w:suff w:val="tab"/>
      <w:lvlText w:val="%2."/>
      <w:lvlJc w:val="left"/>
      <w:pPr>
        <w:ind w:hanging="360" w:left="1260"/>
      </w:pPr>
      <w:rPr/>
    </w:lvl>
    <w:lvl w:ilvl="2">
      <w:start w:val="1"/>
      <w:numFmt w:val="lowerRoman"/>
      <w:suff w:val="tab"/>
      <w:lvlText w:val="%3."/>
      <w:lvlJc w:val="right"/>
      <w:pPr>
        <w:ind w:hanging="180" w:left="1980"/>
      </w:pPr>
      <w:rPr/>
    </w:lvl>
    <w:lvl w:ilvl="3">
      <w:start w:val="1"/>
      <w:numFmt w:val="decimal"/>
      <w:suff w:val="tab"/>
      <w:lvlText w:val="%4."/>
      <w:lvlJc w:val="left"/>
      <w:pPr>
        <w:ind w:hanging="360" w:left="2700"/>
      </w:pPr>
      <w:rPr/>
    </w:lvl>
    <w:lvl w:ilvl="4">
      <w:start w:val="1"/>
      <w:numFmt w:val="lowerLetter"/>
      <w:suff w:val="tab"/>
      <w:lvlText w:val="%5."/>
      <w:lvlJc w:val="left"/>
      <w:pPr>
        <w:ind w:hanging="360" w:left="3420"/>
      </w:pPr>
      <w:rPr/>
    </w:lvl>
    <w:lvl w:ilvl="5">
      <w:start w:val="1"/>
      <w:numFmt w:val="lowerRoman"/>
      <w:suff w:val="tab"/>
      <w:lvlText w:val="%6."/>
      <w:lvlJc w:val="right"/>
      <w:pPr>
        <w:ind w:hanging="180" w:left="4140"/>
      </w:pPr>
      <w:rPr/>
    </w:lvl>
    <w:lvl w:ilvl="6">
      <w:start w:val="1"/>
      <w:numFmt w:val="decimal"/>
      <w:suff w:val="tab"/>
      <w:lvlText w:val="%7."/>
      <w:lvlJc w:val="left"/>
      <w:pPr>
        <w:ind w:hanging="360" w:left="4860"/>
      </w:pPr>
      <w:rPr/>
    </w:lvl>
    <w:lvl w:ilvl="7">
      <w:start w:val="1"/>
      <w:numFmt w:val="lowerLetter"/>
      <w:suff w:val="tab"/>
      <w:lvlText w:val="%8."/>
      <w:lvlJc w:val="left"/>
      <w:pPr>
        <w:ind w:hanging="360" w:left="5580"/>
      </w:pPr>
      <w:rPr/>
    </w:lvl>
    <w:lvl w:ilvl="8">
      <w:start w:val="1"/>
      <w:numFmt w:val="lowerRoman"/>
      <w:suff w:val="tab"/>
      <w:lvlText w:val="%9."/>
      <w:lvlJc w:val="right"/>
      <w:pPr>
        <w:ind w:hanging="180" w:left="6300"/>
      </w:pPr>
      <w:rPr/>
    </w:lvl>
  </w:abstractNum>
  <w:abstractNum w:abstractNumId="15">
    <w:nsid w:val="3A700CB9"/>
    <w:multiLevelType w:val="hybridMultilevel"/>
    <w:lvl w:ilvl="0" w:tplc="78E92075">
      <w:start w:val="1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</w:rPr>
    </w:lvl>
    <w:lvl w:ilvl="1" w:tplc="54204E47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69AFF3F6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4E0C99CC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3DD88BEB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6E936E59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196F8D5D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4CB260E0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5B22F981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16">
    <w:nsid w:val="477E66A3"/>
    <w:multiLevelType w:val="multilevel"/>
    <w:lvl w:ilvl="0">
      <w:start w:val="1"/>
      <w:numFmt w:val="decimal"/>
      <w:suff w:val="tab"/>
      <w:lvlText w:val="%1."/>
      <w:lvlJc w:val="left"/>
      <w:pPr>
        <w:ind w:hanging="360" w:left="2136"/>
        <w:tabs>
          <w:tab w:val="left" w:pos="2136" w:leader="none"/>
        </w:tabs>
      </w:pPr>
      <w:rPr/>
    </w:lvl>
    <w:lvl w:ilvl="1">
      <w:start w:val="1"/>
      <w:numFmt w:val="lowerLetter"/>
      <w:suff w:val="tab"/>
      <w:lvlText w:val="%2)"/>
      <w:lvlJc w:val="left"/>
      <w:pPr>
        <w:ind w:hanging="360" w:left="2856"/>
        <w:tabs>
          <w:tab w:val="left" w:pos="28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576"/>
        <w:tabs>
          <w:tab w:val="left" w:pos="35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4296"/>
        <w:tabs>
          <w:tab w:val="left" w:pos="42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5016"/>
        <w:tabs>
          <w:tab w:val="left" w:pos="50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736"/>
        <w:tabs>
          <w:tab w:val="left" w:pos="57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6456"/>
        <w:tabs>
          <w:tab w:val="left" w:pos="64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7176"/>
        <w:tabs>
          <w:tab w:val="left" w:pos="71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896"/>
        <w:tabs>
          <w:tab w:val="left" w:pos="7896" w:leader="none"/>
        </w:tabs>
      </w:pPr>
      <w:rPr/>
    </w:lvl>
  </w:abstractNum>
  <w:abstractNum w:abstractNumId="17">
    <w:nsid w:val="4848353F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18">
    <w:nsid w:val="4FDA268D"/>
    <w:multiLevelType w:val="multilevel"/>
    <w:lvl w:ilvl="0">
      <w:start w:val="1"/>
      <w:numFmt w:val="lowerRoman"/>
      <w:suff w:val="tab"/>
      <w:lvlText w:val="%1)"/>
      <w:lvlJc w:val="left"/>
      <w:pPr>
        <w:ind w:hanging="720" w:left="1996"/>
        <w:tabs>
          <w:tab w:val="left" w:pos="199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356"/>
        <w:tabs>
          <w:tab w:val="left" w:pos="23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076"/>
        <w:tabs>
          <w:tab w:val="left" w:pos="30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796"/>
        <w:tabs>
          <w:tab w:val="left" w:pos="37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516"/>
        <w:tabs>
          <w:tab w:val="left" w:pos="45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236"/>
        <w:tabs>
          <w:tab w:val="left" w:pos="52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956"/>
        <w:tabs>
          <w:tab w:val="left" w:pos="59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676"/>
        <w:tabs>
          <w:tab w:val="left" w:pos="66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396"/>
        <w:tabs>
          <w:tab w:val="left" w:pos="7396" w:leader="none"/>
        </w:tabs>
      </w:pPr>
      <w:rPr/>
    </w:lvl>
  </w:abstractNum>
  <w:abstractNum w:abstractNumId="19">
    <w:nsid w:val="57B348CB"/>
    <w:multiLevelType w:val="multilevel"/>
    <w:lvl w:ilvl="0">
      <w:start w:val="1"/>
      <w:numFmt w:val="lowerLetter"/>
      <w:suff w:val="tab"/>
      <w:lvlText w:val="%1)"/>
      <w:lvlJc w:val="left"/>
      <w:pPr>
        <w:ind w:hanging="495" w:left="1056"/>
        <w:tabs>
          <w:tab w:val="left" w:pos="105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641"/>
        <w:tabs>
          <w:tab w:val="left" w:pos="1641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361"/>
        <w:tabs>
          <w:tab w:val="left" w:pos="2361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081"/>
        <w:tabs>
          <w:tab w:val="left" w:pos="3081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801"/>
        <w:tabs>
          <w:tab w:val="left" w:pos="3801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521"/>
        <w:tabs>
          <w:tab w:val="left" w:pos="4521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241"/>
        <w:tabs>
          <w:tab w:val="left" w:pos="5241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961"/>
        <w:tabs>
          <w:tab w:val="left" w:pos="5961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681"/>
        <w:tabs>
          <w:tab w:val="left" w:pos="6681" w:leader="none"/>
        </w:tabs>
      </w:pPr>
      <w:rPr/>
    </w:lvl>
  </w:abstractNum>
  <w:abstractNum w:abstractNumId="20">
    <w:nsid w:val="5A042302"/>
    <w:multiLevelType w:val="hybridMultilevel"/>
    <w:lvl w:ilvl="0" w:tplc="0E4E3638">
      <w:start w:val="0"/>
      <w:numFmt w:val="bullet"/>
      <w:suff w:val="tab"/>
      <w:lvlText w:val="-"/>
      <w:lvlJc w:val="left"/>
      <w:pPr>
        <w:ind w:hanging="360" w:left="360"/>
        <w:tabs>
          <w:tab w:val="left" w:pos="360" w:leader="none"/>
        </w:tabs>
      </w:pPr>
      <w:rPr>
        <w:rFonts w:ascii="Times New Roman" w:hAnsi="Times New Roman"/>
        <w:color w:val="FF000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1">
    <w:nsid w:val="5B4B2434"/>
    <w:multiLevelType w:val="multilevel"/>
    <w:lvl w:ilvl="0">
      <w:start w:val="4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2">
    <w:nsid w:val="6116666B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>
        <w:b w:val="0"/>
      </w:rPr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3">
    <w:nsid w:val="619A1E02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4">
    <w:nsid w:val="62B17393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5">
    <w:nsid w:val="681D7187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6">
    <w:nsid w:val="6D2B5F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7">
    <w:nsid w:val="6F7D5F0C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8">
    <w:nsid w:val="76F604CC"/>
    <w:multiLevelType w:val="multilevel"/>
    <w:lvl w:ilvl="0">
      <w:start w:val="1"/>
      <w:numFmt w:val="lowerLetter"/>
      <w:suff w:val="tab"/>
      <w:lvlText w:val="%1.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29">
    <w:nsid w:val="78715948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0">
    <w:nsid w:val="7A613AD0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1">
    <w:nsid w:val="7F9C5E92"/>
    <w:multiLevelType w:val="multilevel"/>
    <w:lvl w:ilvl="0">
      <w:start w:val="1"/>
      <w:numFmt w:val="decimal"/>
      <w:suff w:val="tab"/>
      <w:lvlText w:val="%1-"/>
      <w:lvlJc w:val="left"/>
      <w:pPr>
        <w:ind w:hanging="360" w:left="1393"/>
      </w:pPr>
      <w:rPr/>
    </w:lvl>
    <w:lvl w:ilvl="1">
      <w:start w:val="1"/>
      <w:numFmt w:val="lowerLetter"/>
      <w:suff w:val="tab"/>
      <w:lvlText w:val="%2."/>
      <w:lvlJc w:val="left"/>
      <w:pPr>
        <w:ind w:hanging="360" w:left="2113"/>
      </w:pPr>
      <w:rPr/>
    </w:lvl>
    <w:lvl w:ilvl="2">
      <w:start w:val="1"/>
      <w:numFmt w:val="lowerRoman"/>
      <w:suff w:val="tab"/>
      <w:lvlText w:val="%3."/>
      <w:lvlJc w:val="right"/>
      <w:pPr>
        <w:ind w:hanging="180" w:left="2833"/>
      </w:pPr>
      <w:rPr/>
    </w:lvl>
    <w:lvl w:ilvl="3">
      <w:start w:val="1"/>
      <w:numFmt w:val="decimal"/>
      <w:suff w:val="tab"/>
      <w:lvlText w:val="%4."/>
      <w:lvlJc w:val="left"/>
      <w:pPr>
        <w:ind w:hanging="360" w:left="3553"/>
      </w:pPr>
      <w:rPr/>
    </w:lvl>
    <w:lvl w:ilvl="4">
      <w:start w:val="1"/>
      <w:numFmt w:val="lowerLetter"/>
      <w:suff w:val="tab"/>
      <w:lvlText w:val="%5."/>
      <w:lvlJc w:val="left"/>
      <w:pPr>
        <w:ind w:hanging="360" w:left="4273"/>
      </w:pPr>
      <w:rPr/>
    </w:lvl>
    <w:lvl w:ilvl="5">
      <w:start w:val="1"/>
      <w:numFmt w:val="lowerRoman"/>
      <w:suff w:val="tab"/>
      <w:lvlText w:val="%6."/>
      <w:lvlJc w:val="right"/>
      <w:pPr>
        <w:ind w:hanging="180" w:left="4993"/>
      </w:pPr>
      <w:rPr/>
    </w:lvl>
    <w:lvl w:ilvl="6">
      <w:start w:val="1"/>
      <w:numFmt w:val="decimal"/>
      <w:suff w:val="tab"/>
      <w:lvlText w:val="%7."/>
      <w:lvlJc w:val="left"/>
      <w:pPr>
        <w:ind w:hanging="360" w:left="5713"/>
      </w:pPr>
      <w:rPr/>
    </w:lvl>
    <w:lvl w:ilvl="7">
      <w:start w:val="1"/>
      <w:numFmt w:val="lowerLetter"/>
      <w:suff w:val="tab"/>
      <w:lvlText w:val="%8."/>
      <w:lvlJc w:val="left"/>
      <w:pPr>
        <w:ind w:hanging="360" w:left="6433"/>
      </w:pPr>
      <w:rPr/>
    </w:lvl>
    <w:lvl w:ilvl="8">
      <w:start w:val="1"/>
      <w:numFmt w:val="lowerRoman"/>
      <w:suff w:val="tab"/>
      <w:lvlText w:val="%9."/>
      <w:lvlJc w:val="right"/>
      <w:pPr>
        <w:ind w:hanging="180" w:left="7153"/>
      </w:pPr>
      <w:rPr/>
    </w:lvl>
  </w:abstractNum>
  <w:num w:numId="1">
    <w:abstractNumId w:val="19"/>
  </w:num>
  <w:num w:numId="2">
    <w:abstractNumId w:val="9"/>
  </w:num>
  <w:num w:numId="3">
    <w:abstractNumId w:val="13"/>
  </w:num>
  <w:num w:numId="4">
    <w:abstractNumId w:val="23"/>
  </w:num>
  <w:num w:numId="5">
    <w:abstractNumId w:val="27"/>
  </w:num>
  <w:num w:numId="6">
    <w:abstractNumId w:val="7"/>
  </w:num>
  <w:num w:numId="7">
    <w:abstractNumId w:val="21"/>
  </w:num>
  <w:num w:numId="8">
    <w:abstractNumId w:val="3"/>
  </w:num>
  <w:num w:numId="9">
    <w:abstractNumId w:val="6"/>
  </w:num>
  <w:num w:numId="10">
    <w:abstractNumId w:val="8"/>
  </w:num>
  <w:num w:numId="11">
    <w:abstractNumId w:val="17"/>
  </w:num>
  <w:num w:numId="12">
    <w:abstractNumId w:val="18"/>
  </w:num>
  <w:num w:numId="13">
    <w:abstractNumId w:val="31"/>
  </w:num>
  <w:num w:numId="14">
    <w:abstractNumId w:val="26"/>
  </w:num>
  <w:num w:numId="15">
    <w:abstractNumId w:val="25"/>
  </w:num>
  <w:num w:numId="16">
    <w:abstractNumId w:val="15"/>
  </w:num>
  <w:num w:numId="17">
    <w:abstractNumId w:val="16"/>
  </w:num>
  <w:num w:numId="18">
    <w:abstractNumId w:val="28"/>
  </w:num>
  <w:num w:numId="19">
    <w:abstractNumId w:val="10"/>
  </w:num>
  <w:num w:numId="20">
    <w:abstractNumId w:val="4"/>
  </w:num>
  <w:num w:numId="21">
    <w:abstractNumId w:val="1"/>
  </w:num>
  <w:num w:numId="22">
    <w:abstractNumId w:val="20"/>
  </w:num>
  <w:num w:numId="23">
    <w:abstractNumId w:val="29"/>
  </w:num>
  <w:num w:numId="24">
    <w:abstractNumId w:val="24"/>
  </w:num>
  <w:num w:numId="25">
    <w:abstractNumId w:val="11"/>
  </w:num>
  <w:num w:numId="26">
    <w:abstractNumId w:val="30"/>
  </w:num>
  <w:num w:numId="27">
    <w:abstractNumId w:val="2"/>
  </w:num>
  <w:num w:numId="28">
    <w:abstractNumId w:val="22"/>
  </w:num>
  <w:num w:numId="29">
    <w:abstractNumId w:val="5"/>
  </w:num>
  <w:num w:numId="30">
    <w:abstractNumId w:val="14"/>
  </w:num>
  <w:num w:numId="31">
    <w:abstractNumId w:val="0"/>
  </w:num>
  <w:num w:numId="32">
    <w:abstractNumId w:val="12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qFormat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qFormat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qFormat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qFormat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qFormat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qFormat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qFormat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qFormat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ítulo 8"/>
    <w:basedOn w:val="P0"/>
    <w:next w:val="P0"/>
    <w:qFormat/>
    <w:pPr>
      <w:keepNext w:val="1"/>
      <w:jc w:val="center"/>
      <w:outlineLvl w:val="7"/>
    </w:pPr>
    <w:rPr>
      <w:rFonts w:ascii="Arial" w:hAnsi="Arial"/>
      <w:sz w:val="22"/>
      <w:u w:val="single"/>
    </w:rPr>
  </w:style>
  <w:style w:type="paragraph" w:styleId="P10">
    <w:name w:val="Título 9"/>
    <w:basedOn w:val="P0"/>
    <w:next w:val="P0"/>
    <w:qFormat/>
    <w:pPr>
      <w:keepNext w:val="1"/>
      <w:jc w:val="center"/>
      <w:outlineLvl w:val="8"/>
    </w:pPr>
    <w:rPr>
      <w:rFonts w:ascii="Courier New" w:hAnsi="Courier New"/>
      <w:b w:val="1"/>
      <w:sz w:val="190"/>
    </w:rPr>
  </w:style>
  <w:style w:type="paragraph" w:styleId="P11">
    <w:name w:val="Texto independiente"/>
    <w:basedOn w:val="P0"/>
    <w:next w:val="P11"/>
    <w:link w:val="C5"/>
    <w:pPr>
      <w:jc w:val="both"/>
    </w:pPr>
    <w:rPr>
      <w:rFonts w:ascii="Courier New" w:hAnsi="Courier New"/>
    </w:rPr>
  </w:style>
  <w:style w:type="paragraph" w:styleId="P12">
    <w:name w:val="Sangría de texto normal"/>
    <w:basedOn w:val="P0"/>
    <w:next w:val="P12"/>
    <w:pPr>
      <w:ind w:left="748"/>
      <w:jc w:val="both"/>
    </w:pPr>
    <w:rPr>
      <w:rFonts w:ascii="Courier New" w:hAnsi="Courier New"/>
    </w:rPr>
  </w:style>
  <w:style w:type="paragraph" w:styleId="P13">
    <w:name w:val="Sangría 2 de t. independiente"/>
    <w:basedOn w:val="P0"/>
    <w:next w:val="P13"/>
    <w:pPr>
      <w:ind w:hanging="748" w:left="748"/>
      <w:jc w:val="both"/>
    </w:pPr>
    <w:rPr>
      <w:rFonts w:ascii="Courier New" w:hAnsi="Courier New"/>
    </w:rPr>
  </w:style>
  <w:style w:type="paragraph" w:styleId="P14">
    <w:name w:val="Sangría 3 de t. independiente"/>
    <w:basedOn w:val="P0"/>
    <w:next w:val="P14"/>
    <w:pPr>
      <w:ind w:left="748"/>
      <w:jc w:val="both"/>
    </w:pPr>
    <w:rPr>
      <w:rFonts w:ascii="Courier New" w:hAnsi="Courier New"/>
      <w:b w:val="1"/>
    </w:rPr>
  </w:style>
  <w:style w:type="paragraph" w:styleId="P15">
    <w:name w:val="Encabezado"/>
    <w:basedOn w:val="P0"/>
    <w:next w:val="P15"/>
    <w:pPr>
      <w:tabs>
        <w:tab w:val="center" w:pos="4252" w:leader="none"/>
        <w:tab w:val="right" w:pos="8504" w:leader="none"/>
      </w:tabs>
    </w:pPr>
    <w:rPr/>
  </w:style>
  <w:style w:type="paragraph" w:styleId="P16">
    <w:name w:val="Texto independiente 2"/>
    <w:basedOn w:val="P0"/>
    <w:next w:val="P16"/>
    <w:link w:val="C7"/>
    <w:pPr/>
    <w:rPr>
      <w:rFonts w:ascii="Arial" w:hAnsi="Arial"/>
      <w:b w:val="1"/>
      <w:sz w:val="28"/>
    </w:rPr>
  </w:style>
  <w:style w:type="paragraph" w:styleId="P17">
    <w:name w:val="Texto independiente 3"/>
    <w:basedOn w:val="P0"/>
    <w:next w:val="P17"/>
    <w:pPr>
      <w:jc w:val="both"/>
    </w:pPr>
    <w:rPr>
      <w:rFonts w:ascii="Courier New" w:hAnsi="Courier New"/>
      <w:b w:val="1"/>
    </w:rPr>
  </w:style>
  <w:style w:type="paragraph" w:styleId="P18">
    <w:name w:val="Título"/>
    <w:basedOn w:val="P0"/>
    <w:next w:val="P18"/>
    <w:qFormat/>
    <w:pPr>
      <w:jc w:val="center"/>
    </w:pPr>
    <w:rPr>
      <w:rFonts w:ascii="Courier New" w:hAnsi="Courier New"/>
      <w:b w:val="1"/>
      <w:u w:val="single"/>
    </w:rPr>
  </w:style>
  <w:style w:type="paragraph" w:styleId="P19">
    <w:name w:val="Normal (Web)"/>
    <w:basedOn w:val="P0"/>
    <w:next w:val="P19"/>
    <w:pPr>
      <w:spacing w:before="100" w:after="100"/>
    </w:pPr>
    <w:rPr/>
  </w:style>
  <w:style w:type="paragraph" w:styleId="P20">
    <w:name w:val="Texto sin formato"/>
    <w:basedOn w:val="P0"/>
    <w:next w:val="P20"/>
    <w:link w:val="C10"/>
    <w:pPr/>
    <w:rPr>
      <w:rFonts w:ascii="Courier New" w:hAnsi="Courier New"/>
      <w:sz w:val="20"/>
    </w:rPr>
  </w:style>
  <w:style w:type="paragraph" w:styleId="P21">
    <w:name w:val="Remite de sobre"/>
    <w:basedOn w:val="P0"/>
    <w:next w:val="P21"/>
    <w:pPr>
      <w:jc w:val="both"/>
    </w:pPr>
    <w:rPr>
      <w:rFonts w:ascii="Benguiat Bk BT" w:hAnsi="Benguiat Bk BT"/>
      <w:b w:val="1"/>
      <w:i w:val="1"/>
      <w:u w:val="single"/>
    </w:rPr>
  </w:style>
  <w:style w:type="paragraph" w:styleId="P22">
    <w:name w:val="Lista"/>
    <w:basedOn w:val="P0"/>
    <w:next w:val="P22"/>
    <w:pPr>
      <w:ind w:hanging="283" w:left="283"/>
    </w:pPr>
    <w:rPr/>
  </w:style>
  <w:style w:type="paragraph" w:styleId="P23">
    <w:name w:val="H2"/>
    <w:basedOn w:val="P0"/>
    <w:next w:val="P0"/>
    <w:pPr>
      <w:keepNext w:val="1"/>
      <w:spacing w:before="100" w:after="100"/>
      <w:outlineLvl w:val="2"/>
    </w:pPr>
    <w:rPr>
      <w:b w:val="1"/>
      <w:sz w:val="36"/>
    </w:rPr>
  </w:style>
  <w:style w:type="paragraph" w:styleId="P24">
    <w:name w:val="Blockquote"/>
    <w:basedOn w:val="P0"/>
    <w:next w:val="P24"/>
    <w:pPr>
      <w:spacing w:before="100" w:after="100"/>
      <w:ind w:left="360" w:right="360"/>
    </w:pPr>
    <w:rPr/>
  </w:style>
  <w:style w:type="paragraph" w:styleId="P25">
    <w:name w:val="Texto independiente 21"/>
    <w:basedOn w:val="P0"/>
    <w:next w:val="P25"/>
    <w:pPr>
      <w:suppressAutoHyphens w:val="1"/>
    </w:pPr>
    <w:rPr>
      <w:rFonts w:ascii="Arial" w:hAnsi="Arial"/>
      <w:sz w:val="22"/>
    </w:rPr>
  </w:style>
  <w:style w:type="paragraph" w:styleId="P26">
    <w:name w:val="H3"/>
    <w:basedOn w:val="P0"/>
    <w:next w:val="P0"/>
    <w:pPr>
      <w:keepNext w:val="1"/>
      <w:spacing w:before="100" w:after="100"/>
      <w:outlineLvl w:val="3"/>
    </w:pPr>
    <w:rPr>
      <w:b w:val="1"/>
      <w:sz w:val="28"/>
    </w:rPr>
  </w:style>
  <w:style w:type="paragraph" w:styleId="P27">
    <w:name w:val="Texto de globo"/>
    <w:basedOn w:val="P0"/>
    <w:next w:val="P27"/>
    <w:link w:val="C8"/>
    <w:pPr/>
    <w:rPr>
      <w:rFonts w:ascii="Tahoma" w:hAnsi="Tahoma"/>
      <w:sz w:val="16"/>
    </w:rPr>
  </w:style>
  <w:style w:type="paragraph" w:styleId="P28">
    <w:name w:val="Párrafo de lista"/>
    <w:basedOn w:val="P0"/>
    <w:next w:val="P28"/>
    <w:qFormat/>
    <w:pPr>
      <w:ind w:left="708"/>
    </w:pPr>
    <w:rPr/>
  </w:style>
  <w:style w:type="paragraph" w:styleId="P29">
    <w:name w:val="Pie de página"/>
    <w:basedOn w:val="P0"/>
    <w:next w:val="P29"/>
    <w:link w:val="C9"/>
    <w:pPr>
      <w:tabs>
        <w:tab w:val="center" w:pos="4419" w:leader="none"/>
        <w:tab w:val="right" w:pos="8838" w:leader="none"/>
      </w:tabs>
    </w:pPr>
    <w:rPr>
      <w:sz w:val="20"/>
    </w:rPr>
  </w:style>
  <w:style w:type="paragraph" w:styleId="P30">
    <w:name w:val="Texto independiente primera sangría"/>
    <w:basedOn w:val="P11"/>
    <w:next w:val="P30"/>
    <w:link w:val="C11"/>
    <w:pPr>
      <w:spacing w:after="120"/>
      <w:ind w:firstLine="210"/>
      <w:jc w:val="left"/>
    </w:pPr>
    <w:rPr>
      <w:rFonts w:ascii="Times New Roman" w:hAnsi="Times New Roman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basedOn w:val="C3"/>
    <w:qFormat/>
    <w:rPr>
      <w:b w:val="1"/>
    </w:rPr>
  </w:style>
  <w:style w:type="character" w:styleId="C5">
    <w:name w:val="Texto independiente Car"/>
    <w:basedOn w:val="C3"/>
    <w:link w:val="P11"/>
    <w:rPr>
      <w:rFonts w:ascii="Courier New" w:hAnsi="Courier New"/>
    </w:rPr>
  </w:style>
  <w:style w:type="character" w:styleId="C6">
    <w:name w:val="Hipervínculo"/>
    <w:basedOn w:val="C3"/>
    <w:rPr>
      <w:color w:val="0000FF"/>
      <w:u w:val="single"/>
    </w:rPr>
  </w:style>
  <w:style w:type="character" w:styleId="C7">
    <w:name w:val="Texto independiente 2 Car"/>
    <w:basedOn w:val="C3"/>
    <w:link w:val="P16"/>
    <w:rPr>
      <w:rFonts w:ascii="Arial" w:hAnsi="Arial"/>
      <w:b w:val="1"/>
      <w:sz w:val="28"/>
    </w:rPr>
  </w:style>
  <w:style w:type="character" w:styleId="C8">
    <w:name w:val="Texto de globo Car"/>
    <w:basedOn w:val="C3"/>
    <w:link w:val="P27"/>
    <w:rPr>
      <w:rFonts w:ascii="Tahoma" w:hAnsi="Tahoma"/>
      <w:sz w:val="16"/>
    </w:rPr>
  </w:style>
  <w:style w:type="character" w:styleId="C9">
    <w:name w:val="Pie de página Car"/>
    <w:basedOn w:val="C3"/>
    <w:link w:val="P29"/>
    <w:rPr>
      <w:sz w:val="20"/>
    </w:rPr>
  </w:style>
  <w:style w:type="character" w:styleId="C10">
    <w:name w:val="Texto sin formato Car"/>
    <w:basedOn w:val="C3"/>
    <w:link w:val="P20"/>
    <w:rPr>
      <w:rFonts w:ascii="Courier New" w:hAnsi="Courier New"/>
      <w:sz w:val="20"/>
    </w:rPr>
  </w:style>
  <w:style w:type="character" w:styleId="C11">
    <w:name w:val="Texto independiente primera sangría Car"/>
    <w:basedOn w:val="C5"/>
    <w:link w:val="P30"/>
    <w:rPr>
      <w:rFonts w:ascii="Times New Roman" w:hAnsi="Times New Roman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a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2010-11-23T12:26:00Z</dcterms:created>
  <cp:lastModifiedBy>Ethan Puglia</cp:lastModifiedBy>
  <cp:lastPrinted>2010-11-23T12:16:00Z</cp:lastPrinted>
  <dcterms:modified xsi:type="dcterms:W3CDTF">2019-03-28T17:34:26Z</dcterms:modified>
  <cp:revision>7</cp:revision>
  <dc:title>PROYECTO DE ORDENANZA VIOLENCIA FAMILIAR</dc:title>
</cp:coreProperties>
</file>