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66C8D9C" Type="http://schemas.openxmlformats.org/officeDocument/2006/relationships/officeDocument" Target="/word/document.xml" /><Relationship Id="coreR566C8D9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8781</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la Ordenanza Nº 8671;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pStyle w:val="P16"/>
        <w:spacing w:before="120" w:after="120"/>
        <w:ind w:left="425"/>
        <w:jc w:val="both"/>
        <w:rPr>
          <w:rStyle w:val="C3"/>
          <w:rFonts w:ascii="Courier New" w:hAnsi="Courier New"/>
          <w:b w:val="1"/>
          <w:sz w:val="24"/>
        </w:rPr>
      </w:pPr>
      <w:r>
        <w:rPr>
          <w:rStyle w:val="C3"/>
          <w:rFonts w:ascii="Courier New" w:hAnsi="Courier New"/>
          <w:b w:val="0"/>
          <w:sz w:val="24"/>
        </w:rPr>
        <w:t xml:space="preserve">Que en la Ordenanza </w:t>
      </w:r>
      <w:r>
        <w:rPr>
          <w:rStyle w:val="C3"/>
          <w:rFonts w:ascii="Courier New" w:hAnsi="Courier New"/>
          <w:b w:val="0"/>
          <w:sz w:val="24"/>
        </w:rPr>
        <w:t xml:space="preserve">Nº </w:t>
      </w:r>
      <w:r>
        <w:rPr>
          <w:rStyle w:val="C3"/>
          <w:rFonts w:ascii="Courier New" w:hAnsi="Courier New"/>
          <w:b w:val="0"/>
          <w:sz w:val="24"/>
        </w:rPr>
        <w:t>8671, por la cual se crea el Ente Municipal de Servicios Públicos (EMSeP) se dispone que el Direc</w:t>
      </w:r>
      <w:r>
        <w:rPr>
          <w:rStyle w:val="C3"/>
          <w:rFonts w:ascii="Courier New" w:hAnsi="Courier New"/>
          <w:b w:val="0"/>
          <w:sz w:val="24"/>
        </w:rPr>
        <w:t>torio de dicho E</w:t>
      </w:r>
      <w:r>
        <w:rPr>
          <w:rStyle w:val="C3"/>
          <w:rFonts w:ascii="Courier New" w:hAnsi="Courier New"/>
          <w:b w:val="0"/>
          <w:sz w:val="24"/>
        </w:rPr>
        <w:t>nte estará integrado por tres miembros, uno de los cuales es el representante de los usuarios de los servicios públicos que se encuentran en su órbita;</w:t>
      </w:r>
    </w:p>
    <w:p>
      <w:pPr>
        <w:pStyle w:val="P16"/>
        <w:spacing w:before="120" w:after="120"/>
        <w:ind w:left="425"/>
        <w:jc w:val="both"/>
        <w:rPr>
          <w:rStyle w:val="C3"/>
          <w:rFonts w:ascii="Courier New" w:hAnsi="Courier New"/>
          <w:b w:val="1"/>
          <w:sz w:val="24"/>
        </w:rPr>
      </w:pPr>
      <w:r>
        <w:rPr>
          <w:rStyle w:val="C3"/>
          <w:rFonts w:ascii="Courier New" w:hAnsi="Courier New"/>
          <w:b w:val="0"/>
          <w:sz w:val="24"/>
        </w:rPr>
        <w:t>Que dicha decisión se tomó con el convencimiento de la importancia de la intervención genuina de un usuario;</w:t>
      </w:r>
    </w:p>
    <w:p>
      <w:pPr>
        <w:pStyle w:val="P16"/>
        <w:spacing w:before="120" w:after="120"/>
        <w:ind w:left="425"/>
        <w:jc w:val="both"/>
        <w:rPr>
          <w:rStyle w:val="C3"/>
          <w:rFonts w:ascii="Courier New" w:hAnsi="Courier New"/>
          <w:b w:val="1"/>
          <w:sz w:val="24"/>
        </w:rPr>
      </w:pPr>
      <w:r>
        <w:rPr>
          <w:rStyle w:val="C3"/>
          <w:rFonts w:ascii="Courier New" w:hAnsi="Courier New"/>
          <w:b w:val="0"/>
          <w:sz w:val="24"/>
        </w:rPr>
        <w:t xml:space="preserve">Que han pasado más de tres meses  desde la aprobación de la </w:t>
      </w:r>
      <w:r>
        <w:rPr>
          <w:rStyle w:val="C3"/>
          <w:rFonts w:ascii="Courier New" w:hAnsi="Courier New"/>
          <w:b w:val="0"/>
          <w:sz w:val="24"/>
        </w:rPr>
        <w:t>O</w:t>
      </w:r>
      <w:r>
        <w:rPr>
          <w:rStyle w:val="C3"/>
          <w:rFonts w:ascii="Courier New" w:hAnsi="Courier New"/>
          <w:b w:val="0"/>
          <w:sz w:val="24"/>
        </w:rPr>
        <w:t>rdenanza referida, por lo que es menester reglamentar su modo de elección;</w:t>
      </w:r>
    </w:p>
    <w:p>
      <w:pPr>
        <w:pStyle w:val="P16"/>
        <w:spacing w:before="120" w:after="120"/>
        <w:ind w:left="425"/>
        <w:jc w:val="both"/>
        <w:rPr>
          <w:rStyle w:val="C3"/>
          <w:rFonts w:ascii="Courier New" w:hAnsi="Courier New"/>
          <w:b w:val="1"/>
          <w:sz w:val="24"/>
        </w:rPr>
      </w:pPr>
      <w:r>
        <w:rPr>
          <w:rStyle w:val="C3"/>
          <w:rFonts w:ascii="Courier New" w:hAnsi="Courier New"/>
          <w:b w:val="0"/>
          <w:sz w:val="24"/>
        </w:rPr>
        <w:t>Que el Director en representación de los usuarios es el responsable de defender los derechos y canalizar las inquietudes y propuestas de los mismos;</w:t>
      </w:r>
    </w:p>
    <w:p>
      <w:pPr>
        <w:pStyle w:val="P16"/>
        <w:spacing w:before="120" w:after="120"/>
        <w:ind w:left="425"/>
        <w:jc w:val="both"/>
        <w:rPr>
          <w:rStyle w:val="C3"/>
          <w:rFonts w:ascii="Courier New" w:hAnsi="Courier New"/>
          <w:b w:val="1"/>
          <w:sz w:val="24"/>
        </w:rPr>
      </w:pPr>
      <w:r>
        <w:rPr>
          <w:rStyle w:val="C3"/>
          <w:rFonts w:ascii="Courier New" w:hAnsi="Courier New"/>
          <w:b w:val="0"/>
          <w:sz w:val="24"/>
        </w:rPr>
        <w:t>Que, para la reglamentación, es menester determinar el sentido y alcance de algunos términos. Uno de ellos es el de usuario, a cuyo fin se han tomado como base los conceptos del Dr. Julio Isidro Altamira Gigena, reconocido abogado administrativista de nuestra Provincia (“Lecciones de Derecho Administrativo”, Ed. Advocatus, Córdoba, 2005);</w:t>
      </w:r>
    </w:p>
    <w:p>
      <w:pPr>
        <w:pStyle w:val="P16"/>
        <w:spacing w:before="120" w:after="120"/>
        <w:ind w:left="425"/>
        <w:jc w:val="both"/>
        <w:rPr>
          <w:rStyle w:val="C3"/>
          <w:rFonts w:ascii="Courier New" w:hAnsi="Courier New"/>
          <w:b w:val="1"/>
          <w:sz w:val="24"/>
        </w:rPr>
      </w:pPr>
      <w:r>
        <w:rPr>
          <w:rStyle w:val="C3"/>
          <w:rFonts w:ascii="Courier New" w:hAnsi="Courier New"/>
          <w:b w:val="0"/>
          <w:sz w:val="24"/>
        </w:rPr>
        <w:t xml:space="preserve">Que, asimismo, hay algunas cuestiones particulares atinentes a la primera integración formal del Ente que deben regularse de manera de dar cabal cumplimiento a la </w:t>
      </w:r>
      <w:r>
        <w:rPr>
          <w:rStyle w:val="C3"/>
          <w:rFonts w:ascii="Courier New" w:hAnsi="Courier New"/>
          <w:b w:val="0"/>
          <w:sz w:val="24"/>
        </w:rPr>
        <w:t>O</w:t>
      </w:r>
      <w:r>
        <w:rPr>
          <w:rStyle w:val="C3"/>
          <w:rFonts w:ascii="Courier New" w:hAnsi="Courier New"/>
          <w:b w:val="0"/>
          <w:sz w:val="24"/>
        </w:rPr>
        <w:t xml:space="preserve">rdenanza </w:t>
      </w:r>
      <w:r>
        <w:rPr>
          <w:rStyle w:val="C3"/>
          <w:rFonts w:ascii="Courier New" w:hAnsi="Courier New"/>
          <w:b w:val="0"/>
          <w:sz w:val="24"/>
        </w:rPr>
        <w:t xml:space="preserve">Nº </w:t>
      </w:r>
      <w:r>
        <w:rPr>
          <w:rStyle w:val="C3"/>
          <w:rFonts w:ascii="Courier New" w:hAnsi="Courier New"/>
          <w:b w:val="0"/>
          <w:sz w:val="24"/>
        </w:rPr>
        <w:t>8671, como lo es la duración de los mandatos del Directorio;</w:t>
      </w:r>
    </w:p>
    <w:p>
      <w:pPr>
        <w:pStyle w:val="P16"/>
        <w:spacing w:before="120" w:after="120"/>
        <w:jc w:val="right"/>
        <w:rPr>
          <w:rStyle w:val="C3"/>
          <w:rFonts w:ascii="Courier New" w:hAnsi="Courier New"/>
          <w:b w:val="1"/>
          <w:sz w:val="24"/>
        </w:rPr>
      </w:pPr>
      <w:r>
        <w:rPr>
          <w:rStyle w:val="C3"/>
          <w:rFonts w:ascii="Courier New" w:hAnsi="Courier New"/>
          <w:b w:val="0"/>
          <w:sz w:val="24"/>
        </w:rPr>
        <w:t>...///</w:t>
      </w:r>
    </w:p>
    <w:p>
      <w:pPr>
        <w:pStyle w:val="P16"/>
        <w:spacing w:before="120" w:after="120"/>
        <w:jc w:val="right"/>
        <w:rPr>
          <w:rStyle w:val="C3"/>
          <w:rFonts w:ascii="Courier New" w:hAnsi="Courier New"/>
          <w:b w:val="1"/>
          <w:sz w:val="24"/>
        </w:rPr>
      </w:pPr>
    </w:p>
    <w:p>
      <w:pPr>
        <w:pStyle w:val="P16"/>
        <w:spacing w:before="120" w:after="120"/>
        <w:jc w:val="right"/>
        <w:rPr>
          <w:rStyle w:val="C3"/>
          <w:rFonts w:ascii="Courier New" w:hAnsi="Courier New"/>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pStyle w:val="P16"/>
        <w:spacing w:before="120" w:after="120"/>
        <w:jc w:val="right"/>
        <w:rPr>
          <w:rStyle w:val="C3"/>
          <w:rFonts w:ascii="Courier New" w:hAnsi="Courier New"/>
          <w:b w:val="1"/>
          <w:sz w:val="24"/>
        </w:rPr>
      </w:pPr>
    </w:p>
    <w:p>
      <w:pPr>
        <w:ind w:left="426"/>
        <w:jc w:val="both"/>
        <w:rPr>
          <w:rStyle w:val="C3"/>
          <w:rFonts w:ascii="Courier New" w:hAnsi="Courier New"/>
        </w:rPr>
      </w:pPr>
      <w:r>
        <w:rPr>
          <w:rStyle w:val="C3"/>
          <w:rFonts w:ascii="Courier New" w:hAnsi="Courier New"/>
        </w:rPr>
        <w:t>Que analizado el Proyecto de Ordenanza por el Concejo en Comisión, el mismo emite despacho favorable aprobado por unanimidad en Sesión Ordinaria del día 24 de Noviembre de 2010.-</w:t>
      </w:r>
    </w:p>
    <w:p>
      <w:pPr>
        <w:pStyle w:val="P11"/>
        <w:jc w:val="right"/>
        <w:rPr>
          <w:rStyle w:val="C3"/>
        </w:rPr>
      </w:pPr>
    </w:p>
    <w:p>
      <w:pPr>
        <w:pStyle w:val="P11"/>
        <w:jc w:val="left"/>
        <w:rPr>
          <w:rStyle w:val="C3"/>
        </w:rPr>
      </w:pPr>
    </w:p>
    <w:p>
      <w:pPr>
        <w:pStyle w:val="P11"/>
        <w:jc w:val="left"/>
        <w:rPr>
          <w:rStyle w:val="C3"/>
        </w:rPr>
      </w:pPr>
    </w:p>
    <w:p>
      <w:pPr>
        <w:pStyle w:val="P11"/>
        <w:jc w:val="lef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pStyle w:val="P4"/>
        <w:rPr>
          <w:rStyle w:val="C3"/>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rt.1</w:t>
      </w:r>
      <w:r>
        <w:rPr>
          <w:rStyle w:val="C3"/>
          <w:rFonts w:ascii="Courier New" w:hAnsi="Courier New"/>
          <w:b w:val="1"/>
        </w:rPr>
        <w:t xml:space="preserve">: </w:t>
      </w:r>
      <w:r>
        <w:rPr>
          <w:rStyle w:val="C3"/>
          <w:rFonts w:ascii="Courier New" w:hAnsi="Courier New"/>
          <w:b w:val="1"/>
        </w:rPr>
        <w:t>REGLAMÉNTESE</w:t>
      </w:r>
      <w:r>
        <w:rPr>
          <w:rStyle w:val="C3"/>
          <w:rFonts w:ascii="Courier New" w:hAnsi="Courier New"/>
        </w:rPr>
        <w:t xml:space="preserve">  por medio de la presente el mecanismo de elección del Director por los Usuarios del EMSeP.-</w:t>
      </w:r>
    </w:p>
    <w:p>
      <w:pPr>
        <w:ind w:hanging="360" w:left="360"/>
        <w:jc w:val="both"/>
        <w:rPr>
          <w:rStyle w:val="C3"/>
          <w:rFonts w:ascii="Courier New" w:hAnsi="Courier New"/>
          <w:b w:val="1"/>
          <w:u w:val="single"/>
        </w:rPr>
      </w:pPr>
    </w:p>
    <w:p>
      <w:pPr>
        <w:spacing w:before="120" w:after="120"/>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REQUISITOS.</w:t>
      </w:r>
      <w:r>
        <w:rPr>
          <w:rStyle w:val="C3"/>
          <w:rFonts w:ascii="Courier New" w:hAnsi="Courier New"/>
        </w:rPr>
        <w:t xml:space="preserve"> Para ser elegido Director por los Usuarios del EMSeP deberá cumplirse con los siguientes requisitos:</w:t>
      </w:r>
    </w:p>
    <w:p>
      <w:pPr>
        <w:numPr>
          <w:ilvl w:val="0"/>
          <w:numId w:val="33"/>
        </w:numPr>
        <w:spacing w:lineRule="auto" w:line="276" w:before="120" w:after="120"/>
        <w:jc w:val="both"/>
        <w:rPr>
          <w:rStyle w:val="C3"/>
          <w:rFonts w:ascii="Courier New" w:hAnsi="Courier New"/>
        </w:rPr>
      </w:pPr>
      <w:r>
        <w:rPr>
          <w:rStyle w:val="C3"/>
          <w:rFonts w:ascii="Courier New" w:hAnsi="Courier New"/>
        </w:rPr>
        <w:t>Cumplimentar con el régimen de Prohibiciones, Inhabilidades e incompatibilidades del artículo 10 de la Ordenanza 8671;</w:t>
      </w:r>
    </w:p>
    <w:p>
      <w:pPr>
        <w:numPr>
          <w:ilvl w:val="0"/>
          <w:numId w:val="33"/>
        </w:numPr>
        <w:spacing w:lineRule="auto" w:line="276" w:before="120" w:after="120"/>
        <w:jc w:val="both"/>
        <w:rPr>
          <w:rStyle w:val="C3"/>
          <w:rFonts w:ascii="Courier New" w:hAnsi="Courier New"/>
        </w:rPr>
      </w:pPr>
      <w:r>
        <w:rPr>
          <w:rStyle w:val="C3"/>
          <w:rFonts w:ascii="Courier New" w:hAnsi="Courier New"/>
        </w:rPr>
        <w:t>Residir en nuestra Ciudad, con una antigüedad mínima de TRES (3) años y ser usuario de alguno de los servicios públicos que se encuentren dentro de la órbita del Ente;</w:t>
      </w:r>
    </w:p>
    <w:p>
      <w:pPr>
        <w:numPr>
          <w:ilvl w:val="0"/>
          <w:numId w:val="33"/>
        </w:numPr>
        <w:spacing w:lineRule="auto" w:line="276" w:before="120" w:after="120"/>
        <w:jc w:val="both"/>
        <w:rPr>
          <w:rStyle w:val="C3"/>
          <w:rFonts w:ascii="Courier New" w:hAnsi="Courier New"/>
        </w:rPr>
      </w:pPr>
      <w:r>
        <w:rPr>
          <w:rStyle w:val="C3"/>
          <w:rFonts w:ascii="Courier New" w:hAnsi="Courier New"/>
        </w:rPr>
        <w:t xml:space="preserve">No tener relación laboral  o comercial alguna, directa o indirecta, con el Ente Municipal de Servicios Públicos ni con el Estado Municipal ni con la prestataria del servicio, excepto las que pudieran vincularlo en su calidad de usuario;</w:t>
      </w:r>
    </w:p>
    <w:p>
      <w:pPr>
        <w:spacing w:lineRule="auto" w:line="276" w:before="120" w:after="120"/>
        <w:jc w:val="right"/>
        <w:rPr>
          <w:rStyle w:val="C3"/>
          <w:rFonts w:ascii="Courier New" w:hAnsi="Courier New"/>
        </w:rPr>
      </w:pPr>
      <w:r>
        <w:rPr>
          <w:rStyle w:val="C3"/>
          <w:rFonts w:ascii="Courier New" w:hAnsi="Courier New"/>
        </w:rPr>
        <w:t>...///</w:t>
      </w:r>
    </w:p>
    <w:p>
      <w:pPr>
        <w:spacing w:lineRule="auto" w:line="276" w:before="120" w:after="120"/>
        <w:jc w:val="both"/>
        <w:rPr>
          <w:rStyle w:val="C3"/>
          <w:rFonts w:ascii="Courier New" w:hAnsi="Courier New"/>
        </w:rPr>
      </w:pPr>
    </w:p>
    <w:p>
      <w:pPr>
        <w:spacing w:lineRule="auto" w:line="276" w:before="120" w:after="120"/>
        <w:jc w:val="both"/>
        <w:rPr>
          <w:rStyle w:val="C3"/>
          <w:rFonts w:ascii="Courier New" w:hAnsi="Courier New"/>
        </w:rPr>
      </w:pPr>
    </w:p>
    <w:p>
      <w:pPr>
        <w:spacing w:lineRule="auto" w:line="276" w:before="120" w:after="120"/>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numPr>
          <w:ilvl w:val="0"/>
          <w:numId w:val="33"/>
        </w:numPr>
        <w:spacing w:lineRule="auto" w:line="276" w:before="120" w:after="120"/>
        <w:jc w:val="both"/>
        <w:rPr>
          <w:rStyle w:val="C3"/>
          <w:rFonts w:ascii="Courier New" w:hAnsi="Courier New"/>
        </w:rPr>
      </w:pPr>
      <w:r>
        <w:rPr>
          <w:rStyle w:val="C3"/>
          <w:rFonts w:ascii="Courier New" w:hAnsi="Courier New"/>
        </w:rPr>
        <w:t>No tener parentesco por consanguinidad hasta el tercer grado y/o afinidad hasta el segundo grado, con los demás miembros del Directorio;</w:t>
      </w:r>
    </w:p>
    <w:p>
      <w:pPr>
        <w:numPr>
          <w:ilvl w:val="0"/>
          <w:numId w:val="33"/>
        </w:numPr>
        <w:spacing w:lineRule="auto" w:line="276" w:before="120" w:after="120"/>
        <w:jc w:val="both"/>
        <w:rPr>
          <w:rStyle w:val="C3"/>
          <w:rFonts w:ascii="Courier New" w:hAnsi="Courier New"/>
        </w:rPr>
      </w:pPr>
      <w:r>
        <w:rPr>
          <w:rStyle w:val="C3"/>
          <w:rFonts w:ascii="Courier New" w:hAnsi="Courier New"/>
        </w:rPr>
        <w:t>Ser mayor de edad y tener estudios secundarios completos.</w:t>
      </w:r>
    </w:p>
    <w:p>
      <w:pPr>
        <w:numPr>
          <w:ilvl w:val="0"/>
          <w:numId w:val="33"/>
        </w:numPr>
        <w:spacing w:lineRule="auto" w:line="276" w:before="120" w:after="120"/>
        <w:jc w:val="both"/>
        <w:rPr>
          <w:rStyle w:val="C3"/>
          <w:rFonts w:ascii="Courier New" w:hAnsi="Courier New"/>
        </w:rPr>
      </w:pPr>
      <w:r>
        <w:rPr>
          <w:rStyle w:val="C3"/>
          <w:rFonts w:ascii="Courier New" w:hAnsi="Courier New"/>
        </w:rPr>
        <w:t>Presentar certificado de libre deuda del Municipio y de los servicios de los que es usuario.</w:t>
      </w:r>
    </w:p>
    <w:p>
      <w:pPr>
        <w:spacing w:before="120" w:after="120"/>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Definiciones.</w:t>
      </w:r>
      <w:r>
        <w:rPr>
          <w:rStyle w:val="C3"/>
          <w:rFonts w:ascii="Courier New" w:hAnsi="Courier New"/>
        </w:rPr>
        <w:t xml:space="preserve"> Es </w:t>
      </w:r>
      <w:r>
        <w:rPr>
          <w:rStyle w:val="C3"/>
          <w:rFonts w:ascii="Courier New" w:hAnsi="Courier New"/>
          <w:b w:val="1"/>
        </w:rPr>
        <w:t>“Usuario”</w:t>
      </w:r>
      <w:r>
        <w:rPr>
          <w:rStyle w:val="C3"/>
          <w:rFonts w:ascii="Courier New" w:hAnsi="Courier New"/>
        </w:rPr>
        <w:t xml:space="preserve">, a los efectos de la presente, quien utiliza de forma directa un servicio público, habiendo sido admitido por el prestador, al haber reunido los requisitos generales y especiales del servicio que se trate. Resulta indiferente que sea él el titular del servicio o lo sea persona conviviente con él en el domicilio declarado.- </w:t>
      </w:r>
    </w:p>
    <w:p>
      <w:pPr>
        <w:spacing w:before="120" w:after="120"/>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SE</w:t>
      </w:r>
      <w:r>
        <w:rPr>
          <w:rStyle w:val="C3"/>
          <w:rFonts w:ascii="Courier New" w:hAnsi="Courier New"/>
        </w:rPr>
        <w:t xml:space="preserve"> consideran</w:t>
      </w:r>
      <w:r>
        <w:rPr>
          <w:rStyle w:val="C3"/>
          <w:rFonts w:ascii="Courier New" w:hAnsi="Courier New"/>
          <w:b w:val="1"/>
        </w:rPr>
        <w:t xml:space="preserve"> “dentro de la órbita del EMS</w:t>
      </w:r>
      <w:r>
        <w:rPr>
          <w:rStyle w:val="C3"/>
          <w:rFonts w:ascii="Courier New" w:hAnsi="Courier New"/>
          <w:b w:val="1"/>
        </w:rPr>
        <w:t>e</w:t>
      </w:r>
      <w:r>
        <w:rPr>
          <w:rStyle w:val="C3"/>
          <w:rFonts w:ascii="Courier New" w:hAnsi="Courier New"/>
          <w:b w:val="1"/>
        </w:rPr>
        <w:t>P”</w:t>
      </w:r>
      <w:r>
        <w:rPr>
          <w:rStyle w:val="C3"/>
          <w:rFonts w:ascii="Courier New" w:hAnsi="Courier New"/>
        </w:rPr>
        <w:t xml:space="preserve"> los servicios públicos que el Ente presta por sí o asociado a terceros, concesiona y aquellos que sólo controla.- </w:t>
      </w:r>
    </w:p>
    <w:p>
      <w:pPr>
        <w:tabs>
          <w:tab w:val="left" w:pos="426" w:leader="none"/>
        </w:tabs>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5</w:t>
      </w:r>
      <w:r>
        <w:rPr>
          <w:rStyle w:val="C3"/>
          <w:rFonts w:ascii="Courier New" w:hAnsi="Courier New"/>
          <w:b w:val="1"/>
        </w:rPr>
        <w:t>:</w:t>
      </w:r>
      <w:r>
        <w:rPr>
          <w:rStyle w:val="C3"/>
          <w:rFonts w:ascii="Courier New" w:hAnsi="Courier New"/>
          <w:b w:val="1"/>
        </w:rPr>
        <w:t xml:space="preserve"> Plazos.</w:t>
      </w:r>
      <w:r>
        <w:rPr>
          <w:rStyle w:val="C3"/>
          <w:rFonts w:ascii="Courier New" w:hAnsi="Courier New"/>
        </w:rPr>
        <w:t xml:space="preserve"> DOS (2) meses antes del vencimiento del plazo de duración del mandato del Director Usuario en ejercicio, el Honorable Concejo Deliberante convocará a la presentación de las propuestas de las instituciones intermedias, fijando una fecha para la apertura de las mismas. La convocatoria debe tener una duración mínima de UN (1) mes y deberá realizarse de manera de darla a conocer masivamente.-</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Presentación.</w:t>
      </w:r>
      <w:r>
        <w:rPr>
          <w:rStyle w:val="C3"/>
          <w:rFonts w:ascii="Courier New" w:hAnsi="Courier New"/>
        </w:rPr>
        <w:t xml:space="preserve"> Las propuestas serán presentadas en sobre cerrado</w:t>
      </w:r>
      <w:r>
        <w:rPr>
          <w:rStyle w:val="C3"/>
          <w:rFonts w:ascii="Courier New" w:hAnsi="Courier New"/>
          <w:color w:val="0070C0"/>
        </w:rPr>
        <w:t xml:space="preserve"> </w:t>
      </w:r>
      <w:r>
        <w:rPr>
          <w:rStyle w:val="C3"/>
          <w:rFonts w:ascii="Courier New" w:hAnsi="Courier New"/>
        </w:rPr>
        <w:t xml:space="preserve">por instituciones intermedias con reconocimiento municipal, ante la Secretaria Legislativa </w:t>
      </w:r>
    </w:p>
    <w:p>
      <w:pPr>
        <w:spacing w:before="120" w:after="120"/>
        <w:ind w:hanging="426" w:left="426"/>
        <w:jc w:val="right"/>
        <w:rPr>
          <w:rStyle w:val="C3"/>
          <w:rFonts w:ascii="Courier New" w:hAnsi="Courier New"/>
        </w:rPr>
      </w:pPr>
      <w:r>
        <w:rPr>
          <w:rStyle w:val="C3"/>
          <w:rFonts w:ascii="Courier New" w:hAnsi="Courier New"/>
        </w:rPr>
        <w:t>...///</w:t>
      </w:r>
    </w:p>
    <w:p>
      <w:pPr>
        <w:spacing w:before="120" w:after="120"/>
        <w:ind w:hanging="426" w:left="426"/>
        <w:jc w:val="right"/>
        <w:rPr>
          <w:rStyle w:val="C3"/>
          <w:rFonts w:ascii="Courier New" w:hAnsi="Courier New"/>
        </w:rPr>
      </w:pPr>
    </w:p>
    <w:p>
      <w:pPr>
        <w:spacing w:before="120" w:after="120"/>
        <w:ind w:hanging="426" w:left="426"/>
        <w:jc w:val="right"/>
        <w:rPr>
          <w:rStyle w:val="C3"/>
          <w:rFonts w:ascii="Courier New" w:hAnsi="Courier New"/>
        </w:rPr>
      </w:pPr>
    </w:p>
    <w:p>
      <w:pPr>
        <w:spacing w:before="120" w:after="120"/>
        <w:ind w:hanging="426" w:left="426"/>
        <w:jc w:val="right"/>
        <w:rPr>
          <w:rStyle w:val="C3"/>
          <w:rFonts w:ascii="Courier New" w:hAnsi="Courier New"/>
        </w:rPr>
      </w:pPr>
    </w:p>
    <w:p>
      <w:pPr>
        <w:spacing w:before="120" w:after="120"/>
        <w:ind w:hanging="426"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spacing w:before="120" w:after="120"/>
        <w:ind w:left="426"/>
        <w:jc w:val="both"/>
        <w:rPr>
          <w:rStyle w:val="C3"/>
          <w:rFonts w:ascii="Courier New" w:hAnsi="Courier New"/>
        </w:rPr>
      </w:pPr>
      <w:r>
        <w:rPr>
          <w:rStyle w:val="C3"/>
          <w:rFonts w:ascii="Courier New" w:hAnsi="Courier New"/>
        </w:rPr>
        <w:t>del Honorable Concejo Deliberante. Deberán estar fundadas, acreditando el cumplimiento de los requisitos del Art.2º de la presente, acompañando antecedentes del postulante y copia del instrumento donde conste la decisión de la institución u organización, de acuerdo a los estatutos y/ o reglamentos de la institución.-</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7</w:t>
      </w:r>
      <w:r>
        <w:rPr>
          <w:rStyle w:val="C3"/>
          <w:rFonts w:ascii="Courier New" w:hAnsi="Courier New"/>
          <w:b w:val="1"/>
        </w:rPr>
        <w:t>:</w:t>
      </w:r>
      <w:r>
        <w:rPr>
          <w:rStyle w:val="C3"/>
          <w:rFonts w:ascii="Courier New" w:hAnsi="Courier New"/>
          <w:b w:val="1"/>
        </w:rPr>
        <w:t xml:space="preserve"> Instituciones intermedias con reconocimiento municipal.</w:t>
      </w:r>
      <w:r>
        <w:rPr>
          <w:rStyle w:val="C3"/>
          <w:rFonts w:ascii="Courier New" w:hAnsi="Courier New"/>
        </w:rPr>
        <w:t xml:space="preserve"> Son reconocidas como instituciones intermedias, toda reunión de personas, que ejerciendo el derecho de asociarse con fines útiles previsto en el Art.14º de la Constitución Nacional, emprenden en forma conjunta una actividad sin fines de lucro y de bien común.-</w:t>
      </w:r>
    </w:p>
    <w:p>
      <w:pPr>
        <w:spacing w:before="120" w:after="120"/>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8</w:t>
      </w:r>
      <w:r>
        <w:rPr>
          <w:rStyle w:val="C3"/>
          <w:rFonts w:ascii="Courier New" w:hAnsi="Courier New"/>
          <w:b w:val="1"/>
        </w:rPr>
        <w:t>:</w:t>
      </w:r>
      <w:r>
        <w:rPr>
          <w:rStyle w:val="C3"/>
          <w:rFonts w:ascii="Courier New" w:hAnsi="Courier New"/>
          <w:b w:val="1"/>
        </w:rPr>
        <w:t xml:space="preserve"> Acto Público. </w:t>
      </w:r>
      <w:r>
        <w:rPr>
          <w:rStyle w:val="C3"/>
          <w:rFonts w:ascii="Courier New" w:hAnsi="Courier New"/>
        </w:rPr>
        <w:t>Las propuestas serán abiertas en la fecha fijada al momento de realizar la convocatoria, en acto público. En dicha ocasión se analizará el cumplimiento de los requisitos por el postulado. Las propuestas que cumplan con las exigencias tomarán tratamiento legislativo en la Sesión Ordinaria siguiente al acto público</w:t>
      </w:r>
      <w:r>
        <w:rPr>
          <w:rStyle w:val="C3"/>
          <w:rFonts w:ascii="Courier New" w:hAnsi="Courier New"/>
          <w:b w:val="1"/>
        </w:rPr>
        <w:t>.</w:t>
      </w:r>
      <w:r>
        <w:rPr>
          <w:rStyle w:val="C3"/>
          <w:rFonts w:ascii="Courier New" w:hAnsi="Courier New"/>
          <w:b w:val="1"/>
        </w:rPr>
        <w:t>-</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9</w:t>
      </w:r>
      <w:r>
        <w:rPr>
          <w:rStyle w:val="C3"/>
          <w:rFonts w:ascii="Courier New" w:hAnsi="Courier New"/>
          <w:b w:val="1"/>
        </w:rPr>
        <w:t>:</w:t>
      </w:r>
      <w:r>
        <w:rPr>
          <w:rStyle w:val="C3"/>
          <w:rFonts w:ascii="Courier New" w:hAnsi="Courier New"/>
          <w:b w:val="1"/>
        </w:rPr>
        <w:t xml:space="preserve"> Análisis de las propuestas. </w:t>
      </w:r>
      <w:r>
        <w:rPr>
          <w:rStyle w:val="C3"/>
          <w:rFonts w:ascii="Courier New" w:hAnsi="Courier New"/>
        </w:rPr>
        <w:t>En Concejo en Comisión, en sesión secreta, se analizarán los antecedentes y cualidades de los postulantes.-</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10</w:t>
      </w:r>
      <w:r>
        <w:rPr>
          <w:rStyle w:val="C3"/>
          <w:rFonts w:ascii="Courier New" w:hAnsi="Courier New"/>
          <w:b w:val="1"/>
        </w:rPr>
        <w:t>:</w:t>
      </w:r>
      <w:r>
        <w:rPr>
          <w:rStyle w:val="C3"/>
          <w:rFonts w:ascii="Courier New" w:hAnsi="Courier New"/>
          <w:b w:val="1"/>
        </w:rPr>
        <w:t xml:space="preserve"> Designación. </w:t>
      </w:r>
      <w:r>
        <w:rPr>
          <w:rStyle w:val="C3"/>
          <w:rFonts w:ascii="Courier New" w:hAnsi="Courier New"/>
        </w:rPr>
        <w:t>La designación del Director Usuario se realizará en la Sesión Ordinaria siguiente a aquella en la cual las propuestas tomaron tratamiento legislativo. Este plazo no podrá prorrogarse por más de una semana y, de ser necesario, se convocará a sesión extraordinaria para la designación.-</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11</w:t>
      </w:r>
      <w:r>
        <w:rPr>
          <w:rStyle w:val="C3"/>
          <w:rFonts w:ascii="Courier New" w:hAnsi="Courier New"/>
          <w:b w:val="1"/>
        </w:rPr>
        <w:t>:</w:t>
      </w:r>
      <w:r>
        <w:rPr>
          <w:rStyle w:val="C3"/>
          <w:rFonts w:ascii="Courier New" w:hAnsi="Courier New"/>
          <w:b w:val="1"/>
        </w:rPr>
        <w:t xml:space="preserve"> Disposiciones transitorias. </w:t>
      </w:r>
      <w:r>
        <w:rPr>
          <w:rStyle w:val="C3"/>
          <w:rFonts w:ascii="Courier New" w:hAnsi="Courier New"/>
        </w:rPr>
        <w:t xml:space="preserve"> Excepcionalmente, la primera elección formal del Director por los usuarios, se regirá por lo dispuesto en el Decreto Nº 1144/10.-</w:t>
      </w:r>
    </w:p>
    <w:p>
      <w:pPr>
        <w:spacing w:before="120" w:after="120"/>
        <w:ind w:hanging="426" w:left="426"/>
        <w:jc w:val="right"/>
        <w:rPr>
          <w:rStyle w:val="C3"/>
          <w:rFonts w:ascii="Courier New" w:hAnsi="Courier New"/>
        </w:rPr>
      </w:pPr>
      <w:r>
        <w:rPr>
          <w:rStyle w:val="C3"/>
          <w:rFonts w:ascii="Courier New" w:hAnsi="Courier New"/>
        </w:rPr>
        <w:t>...///</w:t>
      </w:r>
    </w:p>
    <w:p>
      <w:pPr>
        <w:spacing w:before="120" w:after="120"/>
        <w:ind w:hanging="426" w:left="426"/>
        <w:jc w:val="right"/>
        <w:rPr>
          <w:rStyle w:val="C3"/>
          <w:rFonts w:ascii="Courier New" w:hAnsi="Courier New"/>
        </w:rPr>
      </w:pPr>
    </w:p>
    <w:p>
      <w:pPr>
        <w:spacing w:before="120" w:after="120"/>
        <w:ind w:hanging="426" w:left="426"/>
        <w:jc w:val="right"/>
        <w:rPr>
          <w:rStyle w:val="C3"/>
          <w:rFonts w:ascii="Courier New" w:hAnsi="Courier New"/>
        </w:rPr>
      </w:pPr>
    </w:p>
    <w:p>
      <w:pPr>
        <w:spacing w:before="120" w:after="120"/>
        <w:ind w:hanging="426" w:left="426"/>
        <w:jc w:val="right"/>
        <w:rPr>
          <w:rStyle w:val="C3"/>
          <w:rFonts w:ascii="Courier New" w:hAnsi="Courier New"/>
        </w:rPr>
      </w:pPr>
    </w:p>
    <w:p>
      <w:pPr>
        <w:spacing w:before="120" w:after="120"/>
        <w:ind w:hanging="426" w:left="426"/>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...///5.-</w:t>
      </w:r>
    </w:p>
    <w:p>
      <w:pPr>
        <w:spacing w:before="120" w:after="120"/>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12</w:t>
      </w:r>
      <w:r>
        <w:rPr>
          <w:rStyle w:val="C3"/>
          <w:rFonts w:ascii="Courier New" w:hAnsi="Courier New"/>
          <w:b w:val="1"/>
        </w:rPr>
        <w:t>:</w:t>
      </w:r>
      <w:r>
        <w:rPr>
          <w:rStyle w:val="C3"/>
          <w:rFonts w:ascii="Courier New" w:hAnsi="Courier New"/>
          <w:b w:val="1"/>
        </w:rPr>
        <w:t xml:space="preserve"> Duración del primer mandato del Directorio.</w:t>
      </w:r>
      <w:r>
        <w:rPr>
          <w:rStyle w:val="C3"/>
          <w:rFonts w:ascii="Courier New" w:hAnsi="Courier New"/>
        </w:rPr>
        <w:t xml:space="preserve"> El primer mandato de los integrantes del Directorio del EMSeP durará TRES (3) años, para dar cumplimiento, en lo venidero, a lo dispuesto por el Art.7º de la Ordenanza Nº 8671-</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13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VEINTICUATRO DÍAS DEL MES DE NOVIEMBRE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2AFDCBC1">
      <w:start w:val="0"/>
      <w:numFmt w:val="bullet"/>
      <w:suff w:val="tab"/>
      <w:lvlText w:val=""/>
      <w:lvlJc w:val="left"/>
      <w:pPr>
        <w:ind w:hanging="360" w:left="927"/>
      </w:pPr>
      <w:rPr>
        <w:rFonts w:ascii="Symbol" w:hAnsi="Symbol"/>
      </w:rPr>
    </w:lvl>
    <w:lvl w:ilvl="1" w:tplc="483AB8F5">
      <w:start w:val="1"/>
      <w:numFmt w:val="bullet"/>
      <w:suff w:val="tab"/>
      <w:lvlText w:val="o"/>
      <w:lvlJc w:val="left"/>
      <w:pPr>
        <w:ind w:hanging="360" w:left="1647"/>
      </w:pPr>
      <w:rPr>
        <w:rFonts w:ascii="Courier New" w:hAnsi="Courier New"/>
      </w:rPr>
    </w:lvl>
    <w:lvl w:ilvl="2" w:tplc="7BAE0DDC">
      <w:start w:val="1"/>
      <w:numFmt w:val="bullet"/>
      <w:suff w:val="tab"/>
      <w:lvlText w:val=""/>
      <w:lvlJc w:val="left"/>
      <w:pPr>
        <w:ind w:hanging="360" w:left="2367"/>
      </w:pPr>
      <w:rPr>
        <w:rFonts w:ascii="Wingdings" w:hAnsi="Wingdings"/>
      </w:rPr>
    </w:lvl>
    <w:lvl w:ilvl="3" w:tplc="0A4B7D03">
      <w:start w:val="1"/>
      <w:numFmt w:val="bullet"/>
      <w:suff w:val="tab"/>
      <w:lvlText w:val=""/>
      <w:lvlJc w:val="left"/>
      <w:pPr>
        <w:ind w:hanging="360" w:left="3087"/>
      </w:pPr>
      <w:rPr>
        <w:rFonts w:ascii="Symbol" w:hAnsi="Symbol"/>
      </w:rPr>
    </w:lvl>
    <w:lvl w:ilvl="4" w:tplc="215B6FC2">
      <w:start w:val="1"/>
      <w:numFmt w:val="bullet"/>
      <w:suff w:val="tab"/>
      <w:lvlText w:val="o"/>
      <w:lvlJc w:val="left"/>
      <w:pPr>
        <w:ind w:hanging="360" w:left="3807"/>
      </w:pPr>
      <w:rPr>
        <w:rFonts w:ascii="Courier New" w:hAnsi="Courier New"/>
      </w:rPr>
    </w:lvl>
    <w:lvl w:ilvl="5" w:tplc="39617407">
      <w:start w:val="1"/>
      <w:numFmt w:val="bullet"/>
      <w:suff w:val="tab"/>
      <w:lvlText w:val=""/>
      <w:lvlJc w:val="left"/>
      <w:pPr>
        <w:ind w:hanging="360" w:left="4527"/>
      </w:pPr>
      <w:rPr>
        <w:rFonts w:ascii="Wingdings" w:hAnsi="Wingdings"/>
      </w:rPr>
    </w:lvl>
    <w:lvl w:ilvl="6" w:tplc="27E3770A">
      <w:start w:val="1"/>
      <w:numFmt w:val="bullet"/>
      <w:suff w:val="tab"/>
      <w:lvlText w:val=""/>
      <w:lvlJc w:val="left"/>
      <w:pPr>
        <w:ind w:hanging="360" w:left="5247"/>
      </w:pPr>
      <w:rPr>
        <w:rFonts w:ascii="Symbol" w:hAnsi="Symbol"/>
      </w:rPr>
    </w:lvl>
    <w:lvl w:ilvl="7" w:tplc="5CD36A99">
      <w:start w:val="1"/>
      <w:numFmt w:val="bullet"/>
      <w:suff w:val="tab"/>
      <w:lvlText w:val="o"/>
      <w:lvlJc w:val="left"/>
      <w:pPr>
        <w:ind w:hanging="360" w:left="5967"/>
      </w:pPr>
      <w:rPr>
        <w:rFonts w:ascii="Courier New" w:hAnsi="Courier New"/>
      </w:rPr>
    </w:lvl>
    <w:lvl w:ilvl="8" w:tplc="3B70F237">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7A8BD397">
      <w:start w:val="0"/>
      <w:numFmt w:val="bullet"/>
      <w:suff w:val="tab"/>
      <w:lvlText w:val="-"/>
      <w:lvlJc w:val="left"/>
      <w:pPr>
        <w:ind w:hanging="360" w:left="720"/>
        <w:tabs>
          <w:tab w:val="left" w:pos="720" w:leader="none"/>
        </w:tabs>
      </w:pPr>
      <w:rPr>
        <w:rFonts w:ascii="Times New Roman" w:hAnsi="Times New Roman"/>
      </w:rPr>
    </w:lvl>
    <w:lvl w:ilvl="1" w:tplc="0D0E73AD">
      <w:start w:val="1"/>
      <w:numFmt w:val="bullet"/>
      <w:suff w:val="tab"/>
      <w:lvlText w:val="o"/>
      <w:lvlJc w:val="left"/>
      <w:pPr>
        <w:ind w:hanging="360" w:left="1440"/>
        <w:tabs>
          <w:tab w:val="left" w:pos="1440" w:leader="none"/>
        </w:tabs>
      </w:pPr>
      <w:rPr>
        <w:rFonts w:ascii="Courier New" w:hAnsi="Courier New"/>
      </w:rPr>
    </w:lvl>
    <w:lvl w:ilvl="2" w:tplc="0BA52AF0">
      <w:start w:val="1"/>
      <w:numFmt w:val="bullet"/>
      <w:suff w:val="tab"/>
      <w:lvlText w:val=""/>
      <w:lvlJc w:val="left"/>
      <w:pPr>
        <w:ind w:hanging="360" w:left="2160"/>
        <w:tabs>
          <w:tab w:val="left" w:pos="2160" w:leader="none"/>
        </w:tabs>
      </w:pPr>
      <w:rPr>
        <w:rFonts w:ascii="Wingdings" w:hAnsi="Wingdings"/>
      </w:rPr>
    </w:lvl>
    <w:lvl w:ilvl="3" w:tplc="77C2E51D">
      <w:start w:val="1"/>
      <w:numFmt w:val="bullet"/>
      <w:suff w:val="tab"/>
      <w:lvlText w:val=""/>
      <w:lvlJc w:val="left"/>
      <w:pPr>
        <w:ind w:hanging="360" w:left="2880"/>
        <w:tabs>
          <w:tab w:val="left" w:pos="2880" w:leader="none"/>
        </w:tabs>
      </w:pPr>
      <w:rPr>
        <w:rFonts w:ascii="Symbol" w:hAnsi="Symbol"/>
      </w:rPr>
    </w:lvl>
    <w:lvl w:ilvl="4" w:tplc="7E9DED94">
      <w:start w:val="1"/>
      <w:numFmt w:val="bullet"/>
      <w:suff w:val="tab"/>
      <w:lvlText w:val="o"/>
      <w:lvlJc w:val="left"/>
      <w:pPr>
        <w:ind w:hanging="360" w:left="3600"/>
        <w:tabs>
          <w:tab w:val="left" w:pos="3600" w:leader="none"/>
        </w:tabs>
      </w:pPr>
      <w:rPr>
        <w:rFonts w:ascii="Courier New" w:hAnsi="Courier New"/>
      </w:rPr>
    </w:lvl>
    <w:lvl w:ilvl="5" w:tplc="6E08FE70">
      <w:start w:val="1"/>
      <w:numFmt w:val="bullet"/>
      <w:suff w:val="tab"/>
      <w:lvlText w:val=""/>
      <w:lvlJc w:val="left"/>
      <w:pPr>
        <w:ind w:hanging="360" w:left="4320"/>
        <w:tabs>
          <w:tab w:val="left" w:pos="4320" w:leader="none"/>
        </w:tabs>
      </w:pPr>
      <w:rPr>
        <w:rFonts w:ascii="Wingdings" w:hAnsi="Wingdings"/>
      </w:rPr>
    </w:lvl>
    <w:lvl w:ilvl="6" w:tplc="5379E26B">
      <w:start w:val="1"/>
      <w:numFmt w:val="bullet"/>
      <w:suff w:val="tab"/>
      <w:lvlText w:val=""/>
      <w:lvlJc w:val="left"/>
      <w:pPr>
        <w:ind w:hanging="360" w:left="5040"/>
        <w:tabs>
          <w:tab w:val="left" w:pos="5040" w:leader="none"/>
        </w:tabs>
      </w:pPr>
      <w:rPr>
        <w:rFonts w:ascii="Symbol" w:hAnsi="Symbol"/>
      </w:rPr>
    </w:lvl>
    <w:lvl w:ilvl="7" w:tplc="2D5FFE1E">
      <w:start w:val="1"/>
      <w:numFmt w:val="bullet"/>
      <w:suff w:val="tab"/>
      <w:lvlText w:val="o"/>
      <w:lvlJc w:val="left"/>
      <w:pPr>
        <w:ind w:hanging="360" w:left="5760"/>
        <w:tabs>
          <w:tab w:val="left" w:pos="5760" w:leader="none"/>
        </w:tabs>
      </w:pPr>
      <w:rPr>
        <w:rFonts w:ascii="Courier New" w:hAnsi="Courier New"/>
      </w:rPr>
    </w:lvl>
    <w:lvl w:ilvl="8" w:tplc="67911DAF">
      <w:start w:val="1"/>
      <w:numFmt w:val="bullet"/>
      <w:suff w:val="tab"/>
      <w:lvlText w:val=""/>
      <w:lvlJc w:val="left"/>
      <w:pPr>
        <w:ind w:hanging="360" w:left="6480"/>
        <w:tabs>
          <w:tab w:val="left" w:pos="6480" w:leader="none"/>
        </w:tabs>
      </w:pPr>
      <w:rPr>
        <w:rFonts w:ascii="Wingdings" w:hAnsi="Wingdings"/>
      </w:rPr>
    </w:lvl>
  </w:abstractNum>
  <w:abstractNum w:abstractNumId="13">
    <w:nsid w:val="29060025"/>
    <w:multiLevelType w:val="multilevel"/>
    <w:lvl w:ilvl="0">
      <w:start w:val="1"/>
      <w:numFmt w:val="lowerLetter"/>
      <w:suff w:val="tab"/>
      <w:lvlText w:val="%1."/>
      <w:lvlJc w:val="left"/>
      <w:pPr>
        <w:ind w:hanging="360" w:left="720"/>
      </w:pPr>
      <w:rPr>
        <w:b w:val="0"/>
        <w:i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6">
    <w:nsid w:val="3A700CB9"/>
    <w:multiLevelType w:val="hybridMultilevel"/>
    <w:lvl w:ilvl="0" w:tplc="18AAA536">
      <w:start w:val="1"/>
      <w:numFmt w:val="bullet"/>
      <w:suff w:val="tab"/>
      <w:lvlText w:val=""/>
      <w:lvlJc w:val="left"/>
      <w:pPr>
        <w:ind w:hanging="360" w:left="720"/>
        <w:tabs>
          <w:tab w:val="left" w:pos="720" w:leader="none"/>
        </w:tabs>
      </w:pPr>
      <w:rPr>
        <w:rFonts w:ascii="Symbol" w:hAnsi="Symbol"/>
      </w:rPr>
    </w:lvl>
    <w:lvl w:ilvl="1" w:tplc="2E6C3F59">
      <w:start w:val="1"/>
      <w:numFmt w:val="bullet"/>
      <w:suff w:val="tab"/>
      <w:lvlText w:val="o"/>
      <w:lvlJc w:val="left"/>
      <w:pPr>
        <w:ind w:hanging="360" w:left="1440"/>
        <w:tabs>
          <w:tab w:val="left" w:pos="1440" w:leader="none"/>
        </w:tabs>
      </w:pPr>
      <w:rPr>
        <w:rFonts w:ascii="Courier New" w:hAnsi="Courier New"/>
      </w:rPr>
    </w:lvl>
    <w:lvl w:ilvl="2" w:tplc="6A7F9A12">
      <w:start w:val="1"/>
      <w:numFmt w:val="bullet"/>
      <w:suff w:val="tab"/>
      <w:lvlText w:val=""/>
      <w:lvlJc w:val="left"/>
      <w:pPr>
        <w:ind w:hanging="360" w:left="2160"/>
        <w:tabs>
          <w:tab w:val="left" w:pos="2160" w:leader="none"/>
        </w:tabs>
      </w:pPr>
      <w:rPr>
        <w:rFonts w:ascii="Wingdings" w:hAnsi="Wingdings"/>
      </w:rPr>
    </w:lvl>
    <w:lvl w:ilvl="3" w:tplc="7C5C21F9">
      <w:start w:val="1"/>
      <w:numFmt w:val="bullet"/>
      <w:suff w:val="tab"/>
      <w:lvlText w:val=""/>
      <w:lvlJc w:val="left"/>
      <w:pPr>
        <w:ind w:hanging="360" w:left="2880"/>
        <w:tabs>
          <w:tab w:val="left" w:pos="2880" w:leader="none"/>
        </w:tabs>
      </w:pPr>
      <w:rPr>
        <w:rFonts w:ascii="Symbol" w:hAnsi="Symbol"/>
      </w:rPr>
    </w:lvl>
    <w:lvl w:ilvl="4" w:tplc="4727713F">
      <w:start w:val="1"/>
      <w:numFmt w:val="bullet"/>
      <w:suff w:val="tab"/>
      <w:lvlText w:val="o"/>
      <w:lvlJc w:val="left"/>
      <w:pPr>
        <w:ind w:hanging="360" w:left="3600"/>
        <w:tabs>
          <w:tab w:val="left" w:pos="3600" w:leader="none"/>
        </w:tabs>
      </w:pPr>
      <w:rPr>
        <w:rFonts w:ascii="Courier New" w:hAnsi="Courier New"/>
      </w:rPr>
    </w:lvl>
    <w:lvl w:ilvl="5" w:tplc="28F62375">
      <w:start w:val="1"/>
      <w:numFmt w:val="bullet"/>
      <w:suff w:val="tab"/>
      <w:lvlText w:val=""/>
      <w:lvlJc w:val="left"/>
      <w:pPr>
        <w:ind w:hanging="360" w:left="4320"/>
        <w:tabs>
          <w:tab w:val="left" w:pos="4320" w:leader="none"/>
        </w:tabs>
      </w:pPr>
      <w:rPr>
        <w:rFonts w:ascii="Wingdings" w:hAnsi="Wingdings"/>
      </w:rPr>
    </w:lvl>
    <w:lvl w:ilvl="6" w:tplc="090D0370">
      <w:start w:val="1"/>
      <w:numFmt w:val="bullet"/>
      <w:suff w:val="tab"/>
      <w:lvlText w:val=""/>
      <w:lvlJc w:val="left"/>
      <w:pPr>
        <w:ind w:hanging="360" w:left="5040"/>
        <w:tabs>
          <w:tab w:val="left" w:pos="5040" w:leader="none"/>
        </w:tabs>
      </w:pPr>
      <w:rPr>
        <w:rFonts w:ascii="Symbol" w:hAnsi="Symbol"/>
      </w:rPr>
    </w:lvl>
    <w:lvl w:ilvl="7" w:tplc="493BD5BE">
      <w:start w:val="1"/>
      <w:numFmt w:val="bullet"/>
      <w:suff w:val="tab"/>
      <w:lvlText w:val="o"/>
      <w:lvlJc w:val="left"/>
      <w:pPr>
        <w:ind w:hanging="360" w:left="5760"/>
        <w:tabs>
          <w:tab w:val="left" w:pos="5760" w:leader="none"/>
        </w:tabs>
      </w:pPr>
      <w:rPr>
        <w:rFonts w:ascii="Courier New" w:hAnsi="Courier New"/>
      </w:rPr>
    </w:lvl>
    <w:lvl w:ilvl="8" w:tplc="7381BBF6">
      <w:start w:val="1"/>
      <w:numFmt w:val="bullet"/>
      <w:suff w:val="tab"/>
      <w:lvlText w:val=""/>
      <w:lvlJc w:val="left"/>
      <w:pPr>
        <w:ind w:hanging="360" w:left="6480"/>
        <w:tabs>
          <w:tab w:val="left" w:pos="6480" w:leader="none"/>
        </w:tabs>
      </w:pPr>
      <w:rPr>
        <w:rFonts w:ascii="Wingdings" w:hAnsi="Wingdings"/>
      </w:rPr>
    </w:lvl>
  </w:abstractNum>
  <w:abstractNum w:abstractNumId="17">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8">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9">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0">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1">
    <w:nsid w:val="5A042302"/>
    <w:multiLevelType w:val="hybridMultilevel"/>
    <w:lvl w:ilvl="0" w:tplc="749AF288">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9">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0">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0"/>
  </w:num>
  <w:num w:numId="2">
    <w:abstractNumId w:val="9"/>
  </w:num>
  <w:num w:numId="3">
    <w:abstractNumId w:val="14"/>
  </w:num>
  <w:num w:numId="4">
    <w:abstractNumId w:val="24"/>
  </w:num>
  <w:num w:numId="5">
    <w:abstractNumId w:val="28"/>
  </w:num>
  <w:num w:numId="6">
    <w:abstractNumId w:val="7"/>
  </w:num>
  <w:num w:numId="7">
    <w:abstractNumId w:val="22"/>
  </w:num>
  <w:num w:numId="8">
    <w:abstractNumId w:val="3"/>
  </w:num>
  <w:num w:numId="9">
    <w:abstractNumId w:val="6"/>
  </w:num>
  <w:num w:numId="10">
    <w:abstractNumId w:val="8"/>
  </w:num>
  <w:num w:numId="11">
    <w:abstractNumId w:val="18"/>
  </w:num>
  <w:num w:numId="12">
    <w:abstractNumId w:val="19"/>
  </w:num>
  <w:num w:numId="13">
    <w:abstractNumId w:val="32"/>
  </w:num>
  <w:num w:numId="14">
    <w:abstractNumId w:val="27"/>
  </w:num>
  <w:num w:numId="15">
    <w:abstractNumId w:val="26"/>
  </w:num>
  <w:num w:numId="16">
    <w:abstractNumId w:val="16"/>
  </w:num>
  <w:num w:numId="17">
    <w:abstractNumId w:val="17"/>
  </w:num>
  <w:num w:numId="18">
    <w:abstractNumId w:val="29"/>
  </w:num>
  <w:num w:numId="19">
    <w:abstractNumId w:val="10"/>
  </w:num>
  <w:num w:numId="20">
    <w:abstractNumId w:val="4"/>
  </w:num>
  <w:num w:numId="21">
    <w:abstractNumId w:val="1"/>
  </w:num>
  <w:num w:numId="22">
    <w:abstractNumId w:val="21"/>
  </w:num>
  <w:num w:numId="23">
    <w:abstractNumId w:val="30"/>
  </w:num>
  <w:num w:numId="24">
    <w:abstractNumId w:val="25"/>
  </w:num>
  <w:num w:numId="25">
    <w:abstractNumId w:val="11"/>
  </w:num>
  <w:num w:numId="26">
    <w:abstractNumId w:val="31"/>
  </w:num>
  <w:num w:numId="27">
    <w:abstractNumId w:val="2"/>
  </w:num>
  <w:num w:numId="28">
    <w:abstractNumId w:val="23"/>
  </w:num>
  <w:num w:numId="29">
    <w:abstractNumId w:val="5"/>
  </w:num>
  <w:num w:numId="30">
    <w:abstractNumId w:val="15"/>
  </w:num>
  <w:num w:numId="31">
    <w:abstractNumId w:val="0"/>
  </w:num>
  <w:num w:numId="32">
    <w:abstractNumId w:val="12"/>
  </w:num>
  <w:num w:numId="33">
    <w:abstractNumId w:val="1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2010-12-06T14:26:00Z</dcterms:created>
  <cp:lastModifiedBy>Ethan Puglia</cp:lastModifiedBy>
  <cp:lastPrinted>2010-12-09T13:49:00Z</cp:lastPrinted>
  <dcterms:modified xsi:type="dcterms:W3CDTF">2019-03-28T17:34:26Z</dcterms:modified>
  <cp:revision>8</cp:revision>
  <dc:title>PROYECTO DE ORDENANZA VIOLENCIA FAMILIAR</dc:title>
</cp:coreProperties>
</file>