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9F8ABC" Type="http://schemas.openxmlformats.org/officeDocument/2006/relationships/officeDocument" Target="/word/document.xml" /><Relationship Id="coreR6F9F8AB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8793</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 1878/09;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tabs>
          <w:tab w:val="left" w:pos="2824" w:leader="none"/>
        </w:tabs>
      </w:pPr>
    </w:p>
    <w:p>
      <w:pPr>
        <w:pStyle w:val="P11"/>
        <w:ind w:left="426"/>
      </w:pPr>
      <w:r>
        <w:t>Que a través del mismo y mediante nota, la Sra. Silvana Olmedo DNI 25.581.449, solicita eximición de la deuda que en concepto de Tasa por Servicios a la Propiedad mantiene con la Municipalidad de Alta Gracia el inmueble Designación Catastral 01-01-226-002 Cta. 00014820;</w:t>
      </w:r>
    </w:p>
    <w:p>
      <w:pPr>
        <w:pStyle w:val="P11"/>
        <w:ind w:left="426"/>
      </w:pPr>
    </w:p>
    <w:p>
      <w:pPr>
        <w:pStyle w:val="P11"/>
        <w:ind w:left="426"/>
      </w:pPr>
      <w:r>
        <w:t>Que del Relevamiento Socioeconómico y Ambiental se desprende que la solicitante se desempeña como vendedora de productos cosméticos, además prepara comidas para llevar, recibe ayuda del padre no conviviente. Tiene dos hijos menores insertos en el sistema educativo formal, asiste a la escuela privada mediante beca y media beca, poseen obra social a través de su padre de quien reciben cuota alimentaria, además, uno de los menores posee problemas de salud, encontrándose el grupo familiar por debajo de la línea de la pobreza;</w:t>
      </w:r>
    </w:p>
    <w:p>
      <w:pPr>
        <w:pStyle w:val="P11"/>
        <w:ind w:left="426"/>
      </w:pPr>
    </w:p>
    <w:p>
      <w:pPr>
        <w:pStyle w:val="P11"/>
        <w:ind w:left="426"/>
      </w:pPr>
      <w:r>
        <w:t>Que a Fs.6 obra certificado mediante el cual se deja constancia que el joven López Darío Joel, tiene graves problemas de salud (leucemia);</w:t>
      </w:r>
    </w:p>
    <w:p>
      <w:pPr>
        <w:pStyle w:val="P11"/>
        <w:ind w:left="426"/>
      </w:pPr>
    </w:p>
    <w:p>
      <w:pPr>
        <w:pStyle w:val="P11"/>
        <w:ind w:left="426"/>
      </w:pPr>
      <w:r>
        <w:t xml:space="preserve">Que del Estado de Deuda se observa que gran parte de la deuda se encuentra en gestión judicial; </w:t>
      </w:r>
    </w:p>
    <w:p>
      <w:pPr>
        <w:pStyle w:val="P11"/>
        <w:ind w:left="426"/>
      </w:pPr>
      <w:r>
        <w:t xml:space="preserve">  </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11"/>
        <w:jc w:val="left"/>
      </w:pPr>
      <w:r>
        <w:t>...///2.-</w:t>
      </w:r>
    </w:p>
    <w:p>
      <w:pPr>
        <w:pStyle w:val="P11"/>
        <w:jc w:val="left"/>
      </w:pPr>
    </w:p>
    <w:p>
      <w:pPr>
        <w:ind w:left="426"/>
        <w:jc w:val="both"/>
        <w:rPr>
          <w:rStyle w:val="C3"/>
          <w:rFonts w:ascii="Courier New" w:hAnsi="Courier New"/>
        </w:rPr>
      </w:pPr>
      <w:r>
        <w:rPr>
          <w:rStyle w:val="C3"/>
          <w:rFonts w:ascii="Courier New" w:hAnsi="Courier New"/>
        </w:rPr>
        <w:t>Que analizado el Expediente de referencia por la Comisión de Hacienda, el mismo emite despacho favorable aprobado por unanimidad en Sesión Extraordinaria del día 03 de Diciembre de 2010.-</w:t>
      </w:r>
    </w:p>
    <w:p>
      <w:pPr>
        <w:pStyle w:val="P11"/>
        <w:jc w:val="left"/>
        <w:rPr>
          <w:rStyle w:val="C3"/>
        </w:rPr>
      </w:pPr>
    </w:p>
    <w:p>
      <w:pPr>
        <w:pStyle w:val="P11"/>
        <w:jc w:val="lef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1"/>
        <w:ind w:hanging="426" w:left="426"/>
      </w:pPr>
      <w:r>
        <w:rPr>
          <w:rStyle w:val="C3"/>
          <w:b w:val="1"/>
          <w:u w:val="single"/>
        </w:rPr>
        <w:t>Art.1</w:t>
      </w:r>
      <w:r>
        <w:rPr>
          <w:rStyle w:val="C3"/>
          <w:b w:val="1"/>
        </w:rPr>
        <w:t>:</w:t>
      </w:r>
      <w:r>
        <w:t xml:space="preserve"> </w:t>
      </w:r>
      <w:r>
        <w:rPr>
          <w:rStyle w:val="C3"/>
          <w:b w:val="1"/>
        </w:rPr>
        <w:t>EXIMIR</w:t>
      </w:r>
      <w:r>
        <w:t xml:space="preserve"> el CIEN POR CIENTO (100%) de la deuda que en concepto de Tasa por Servicios a la Propiedad mantiene, hasta la promulgación de la presente, con la Municipalidad de Alta Gracia el inmueble Designación Catastral 01-01-226-002 Cta. 00014820.-</w:t>
      </w:r>
    </w:p>
    <w:p>
      <w:pPr>
        <w:pStyle w:val="P11"/>
        <w:ind w:hanging="426" w:left="426"/>
      </w:pPr>
    </w:p>
    <w:p>
      <w:pPr>
        <w:pStyle w:val="P11"/>
        <w:ind w:hanging="426" w:left="426"/>
      </w:pPr>
      <w:r>
        <w:rPr>
          <w:rStyle w:val="C3"/>
          <w:b w:val="1"/>
          <w:u w:val="single"/>
        </w:rPr>
        <w:t>Art.2</w:t>
      </w:r>
      <w:r>
        <w:rPr>
          <w:rStyle w:val="C3"/>
          <w:b w:val="1"/>
        </w:rPr>
        <w:t>:</w:t>
      </w:r>
      <w:r>
        <w:rPr>
          <w:rStyle w:val="C3"/>
          <w:b w:val="1"/>
        </w:rPr>
        <w:t xml:space="preserve"> </w:t>
      </w:r>
      <w:r>
        <w:rPr>
          <w:rStyle w:val="C3"/>
          <w:b w:val="1"/>
        </w:rPr>
        <w:t>FIJAR</w:t>
      </w:r>
      <w:r>
        <w:t xml:space="preserve"> una cuota mensual de PESOS DIEZ ($10) en concepto de Tasa por Servicios a la Propiedad, por el término de un año, momento en el cual se deberá realizar un nuevo Relevamiento Socioeconómico y Ambiental y de permanecer la situación actual extender el beneficio por un año más.-</w:t>
      </w:r>
    </w:p>
    <w:p>
      <w:pPr>
        <w:pStyle w:val="P11"/>
        <w:ind w:hanging="426" w:left="426"/>
      </w:pPr>
    </w:p>
    <w:p>
      <w:pPr>
        <w:pStyle w:val="P11"/>
        <w:ind w:hanging="426" w:left="426"/>
      </w:pPr>
      <w:r>
        <w:rPr>
          <w:rStyle w:val="C3"/>
          <w:b w:val="1"/>
          <w:u w:val="single"/>
        </w:rPr>
        <w:t>Art.3</w:t>
      </w:r>
      <w:r>
        <w:rPr>
          <w:rStyle w:val="C3"/>
          <w:b w:val="1"/>
        </w:rPr>
        <w:t>: SOLICITAR</w:t>
      </w:r>
      <w:r>
        <w:t xml:space="preserve"> al Sr. Intendente Municipal que interceda ante el o los procuradores actuantes a los fines de dejar sin efecto el o los juicios iniciados así como también los honorarios generados, en particular al Profesional Abogado Matricula 1-27436 en un todo de conformidad al Art.13º del Contrato de Locación de Servicios Profesionales, oportunamente celebrado.-</w:t>
      </w:r>
    </w:p>
    <w:p>
      <w:pPr>
        <w:pStyle w:val="P11"/>
        <w:ind w:hanging="426" w:left="426"/>
        <w:jc w:val="right"/>
      </w:pPr>
      <w:r>
        <w:t xml:space="preserve">  ...///</w:t>
      </w: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11"/>
        <w:jc w:val="left"/>
      </w:pPr>
      <w:r>
        <w:t>...///3.-</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8643DB8">
      <w:start w:val="0"/>
      <w:numFmt w:val="bullet"/>
      <w:suff w:val="tab"/>
      <w:lvlText w:val=""/>
      <w:lvlJc w:val="left"/>
      <w:pPr>
        <w:ind w:hanging="360" w:left="927"/>
      </w:pPr>
      <w:rPr>
        <w:rFonts w:ascii="Symbol" w:hAnsi="Symbol"/>
      </w:rPr>
    </w:lvl>
    <w:lvl w:ilvl="1" w:tplc="5B1443C9">
      <w:start w:val="1"/>
      <w:numFmt w:val="bullet"/>
      <w:suff w:val="tab"/>
      <w:lvlText w:val="o"/>
      <w:lvlJc w:val="left"/>
      <w:pPr>
        <w:ind w:hanging="360" w:left="1647"/>
      </w:pPr>
      <w:rPr>
        <w:rFonts w:ascii="Courier New" w:hAnsi="Courier New"/>
      </w:rPr>
    </w:lvl>
    <w:lvl w:ilvl="2" w:tplc="42176D89">
      <w:start w:val="1"/>
      <w:numFmt w:val="bullet"/>
      <w:suff w:val="tab"/>
      <w:lvlText w:val=""/>
      <w:lvlJc w:val="left"/>
      <w:pPr>
        <w:ind w:hanging="360" w:left="2367"/>
      </w:pPr>
      <w:rPr>
        <w:rFonts w:ascii="Wingdings" w:hAnsi="Wingdings"/>
      </w:rPr>
    </w:lvl>
    <w:lvl w:ilvl="3" w:tplc="59531C27">
      <w:start w:val="1"/>
      <w:numFmt w:val="bullet"/>
      <w:suff w:val="tab"/>
      <w:lvlText w:val=""/>
      <w:lvlJc w:val="left"/>
      <w:pPr>
        <w:ind w:hanging="360" w:left="3087"/>
      </w:pPr>
      <w:rPr>
        <w:rFonts w:ascii="Symbol" w:hAnsi="Symbol"/>
      </w:rPr>
    </w:lvl>
    <w:lvl w:ilvl="4" w:tplc="7C972B32">
      <w:start w:val="1"/>
      <w:numFmt w:val="bullet"/>
      <w:suff w:val="tab"/>
      <w:lvlText w:val="o"/>
      <w:lvlJc w:val="left"/>
      <w:pPr>
        <w:ind w:hanging="360" w:left="3807"/>
      </w:pPr>
      <w:rPr>
        <w:rFonts w:ascii="Courier New" w:hAnsi="Courier New"/>
      </w:rPr>
    </w:lvl>
    <w:lvl w:ilvl="5" w:tplc="5ACA1531">
      <w:start w:val="1"/>
      <w:numFmt w:val="bullet"/>
      <w:suff w:val="tab"/>
      <w:lvlText w:val=""/>
      <w:lvlJc w:val="left"/>
      <w:pPr>
        <w:ind w:hanging="360" w:left="4527"/>
      </w:pPr>
      <w:rPr>
        <w:rFonts w:ascii="Wingdings" w:hAnsi="Wingdings"/>
      </w:rPr>
    </w:lvl>
    <w:lvl w:ilvl="6" w:tplc="738DB16E">
      <w:start w:val="1"/>
      <w:numFmt w:val="bullet"/>
      <w:suff w:val="tab"/>
      <w:lvlText w:val=""/>
      <w:lvlJc w:val="left"/>
      <w:pPr>
        <w:ind w:hanging="360" w:left="5247"/>
      </w:pPr>
      <w:rPr>
        <w:rFonts w:ascii="Symbol" w:hAnsi="Symbol"/>
      </w:rPr>
    </w:lvl>
    <w:lvl w:ilvl="7" w:tplc="2D202DA5">
      <w:start w:val="1"/>
      <w:numFmt w:val="bullet"/>
      <w:suff w:val="tab"/>
      <w:lvlText w:val="o"/>
      <w:lvlJc w:val="left"/>
      <w:pPr>
        <w:ind w:hanging="360" w:left="5967"/>
      </w:pPr>
      <w:rPr>
        <w:rFonts w:ascii="Courier New" w:hAnsi="Courier New"/>
      </w:rPr>
    </w:lvl>
    <w:lvl w:ilvl="8" w:tplc="477BC7C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7E0671A">
      <w:start w:val="0"/>
      <w:numFmt w:val="bullet"/>
      <w:suff w:val="tab"/>
      <w:lvlText w:val="-"/>
      <w:lvlJc w:val="left"/>
      <w:pPr>
        <w:ind w:hanging="360" w:left="720"/>
        <w:tabs>
          <w:tab w:val="left" w:pos="720" w:leader="none"/>
        </w:tabs>
      </w:pPr>
      <w:rPr>
        <w:rFonts w:ascii="Times New Roman" w:hAnsi="Times New Roman"/>
      </w:rPr>
    </w:lvl>
    <w:lvl w:ilvl="1" w:tplc="3D6614B5">
      <w:start w:val="1"/>
      <w:numFmt w:val="bullet"/>
      <w:suff w:val="tab"/>
      <w:lvlText w:val="o"/>
      <w:lvlJc w:val="left"/>
      <w:pPr>
        <w:ind w:hanging="360" w:left="1440"/>
        <w:tabs>
          <w:tab w:val="left" w:pos="1440" w:leader="none"/>
        </w:tabs>
      </w:pPr>
      <w:rPr>
        <w:rFonts w:ascii="Courier New" w:hAnsi="Courier New"/>
      </w:rPr>
    </w:lvl>
    <w:lvl w:ilvl="2" w:tplc="433E269D">
      <w:start w:val="1"/>
      <w:numFmt w:val="bullet"/>
      <w:suff w:val="tab"/>
      <w:lvlText w:val=""/>
      <w:lvlJc w:val="left"/>
      <w:pPr>
        <w:ind w:hanging="360" w:left="2160"/>
        <w:tabs>
          <w:tab w:val="left" w:pos="2160" w:leader="none"/>
        </w:tabs>
      </w:pPr>
      <w:rPr>
        <w:rFonts w:ascii="Wingdings" w:hAnsi="Wingdings"/>
      </w:rPr>
    </w:lvl>
    <w:lvl w:ilvl="3" w:tplc="5A0FDD8A">
      <w:start w:val="1"/>
      <w:numFmt w:val="bullet"/>
      <w:suff w:val="tab"/>
      <w:lvlText w:val=""/>
      <w:lvlJc w:val="left"/>
      <w:pPr>
        <w:ind w:hanging="360" w:left="2880"/>
        <w:tabs>
          <w:tab w:val="left" w:pos="2880" w:leader="none"/>
        </w:tabs>
      </w:pPr>
      <w:rPr>
        <w:rFonts w:ascii="Symbol" w:hAnsi="Symbol"/>
      </w:rPr>
    </w:lvl>
    <w:lvl w:ilvl="4" w:tplc="3D527016">
      <w:start w:val="1"/>
      <w:numFmt w:val="bullet"/>
      <w:suff w:val="tab"/>
      <w:lvlText w:val="o"/>
      <w:lvlJc w:val="left"/>
      <w:pPr>
        <w:ind w:hanging="360" w:left="3600"/>
        <w:tabs>
          <w:tab w:val="left" w:pos="3600" w:leader="none"/>
        </w:tabs>
      </w:pPr>
      <w:rPr>
        <w:rFonts w:ascii="Courier New" w:hAnsi="Courier New"/>
      </w:rPr>
    </w:lvl>
    <w:lvl w:ilvl="5" w:tplc="42DBC206">
      <w:start w:val="1"/>
      <w:numFmt w:val="bullet"/>
      <w:suff w:val="tab"/>
      <w:lvlText w:val=""/>
      <w:lvlJc w:val="left"/>
      <w:pPr>
        <w:ind w:hanging="360" w:left="4320"/>
        <w:tabs>
          <w:tab w:val="left" w:pos="4320" w:leader="none"/>
        </w:tabs>
      </w:pPr>
      <w:rPr>
        <w:rFonts w:ascii="Wingdings" w:hAnsi="Wingdings"/>
      </w:rPr>
    </w:lvl>
    <w:lvl w:ilvl="6" w:tplc="61D8516A">
      <w:start w:val="1"/>
      <w:numFmt w:val="bullet"/>
      <w:suff w:val="tab"/>
      <w:lvlText w:val=""/>
      <w:lvlJc w:val="left"/>
      <w:pPr>
        <w:ind w:hanging="360" w:left="5040"/>
        <w:tabs>
          <w:tab w:val="left" w:pos="5040" w:leader="none"/>
        </w:tabs>
      </w:pPr>
      <w:rPr>
        <w:rFonts w:ascii="Symbol" w:hAnsi="Symbol"/>
      </w:rPr>
    </w:lvl>
    <w:lvl w:ilvl="7" w:tplc="2F8E5C0D">
      <w:start w:val="1"/>
      <w:numFmt w:val="bullet"/>
      <w:suff w:val="tab"/>
      <w:lvlText w:val="o"/>
      <w:lvlJc w:val="left"/>
      <w:pPr>
        <w:ind w:hanging="360" w:left="5760"/>
        <w:tabs>
          <w:tab w:val="left" w:pos="5760" w:leader="none"/>
        </w:tabs>
      </w:pPr>
      <w:rPr>
        <w:rFonts w:ascii="Courier New" w:hAnsi="Courier New"/>
      </w:rPr>
    </w:lvl>
    <w:lvl w:ilvl="8" w:tplc="641CEDE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412B983">
      <w:start w:val="1"/>
      <w:numFmt w:val="bullet"/>
      <w:suff w:val="tab"/>
      <w:lvlText w:val=""/>
      <w:lvlJc w:val="left"/>
      <w:pPr>
        <w:ind w:hanging="360" w:left="720"/>
        <w:tabs>
          <w:tab w:val="left" w:pos="720" w:leader="none"/>
        </w:tabs>
      </w:pPr>
      <w:rPr>
        <w:rFonts w:ascii="Symbol" w:hAnsi="Symbol"/>
      </w:rPr>
    </w:lvl>
    <w:lvl w:ilvl="1" w:tplc="343CC895">
      <w:start w:val="1"/>
      <w:numFmt w:val="bullet"/>
      <w:suff w:val="tab"/>
      <w:lvlText w:val="o"/>
      <w:lvlJc w:val="left"/>
      <w:pPr>
        <w:ind w:hanging="360" w:left="1440"/>
        <w:tabs>
          <w:tab w:val="left" w:pos="1440" w:leader="none"/>
        </w:tabs>
      </w:pPr>
      <w:rPr>
        <w:rFonts w:ascii="Courier New" w:hAnsi="Courier New"/>
      </w:rPr>
    </w:lvl>
    <w:lvl w:ilvl="2" w:tplc="17A861B7">
      <w:start w:val="1"/>
      <w:numFmt w:val="bullet"/>
      <w:suff w:val="tab"/>
      <w:lvlText w:val=""/>
      <w:lvlJc w:val="left"/>
      <w:pPr>
        <w:ind w:hanging="360" w:left="2160"/>
        <w:tabs>
          <w:tab w:val="left" w:pos="2160" w:leader="none"/>
        </w:tabs>
      </w:pPr>
      <w:rPr>
        <w:rFonts w:ascii="Wingdings" w:hAnsi="Wingdings"/>
      </w:rPr>
    </w:lvl>
    <w:lvl w:ilvl="3" w:tplc="388BF636">
      <w:start w:val="1"/>
      <w:numFmt w:val="bullet"/>
      <w:suff w:val="tab"/>
      <w:lvlText w:val=""/>
      <w:lvlJc w:val="left"/>
      <w:pPr>
        <w:ind w:hanging="360" w:left="2880"/>
        <w:tabs>
          <w:tab w:val="left" w:pos="2880" w:leader="none"/>
        </w:tabs>
      </w:pPr>
      <w:rPr>
        <w:rFonts w:ascii="Symbol" w:hAnsi="Symbol"/>
      </w:rPr>
    </w:lvl>
    <w:lvl w:ilvl="4" w:tplc="0D9568CC">
      <w:start w:val="1"/>
      <w:numFmt w:val="bullet"/>
      <w:suff w:val="tab"/>
      <w:lvlText w:val="o"/>
      <w:lvlJc w:val="left"/>
      <w:pPr>
        <w:ind w:hanging="360" w:left="3600"/>
        <w:tabs>
          <w:tab w:val="left" w:pos="3600" w:leader="none"/>
        </w:tabs>
      </w:pPr>
      <w:rPr>
        <w:rFonts w:ascii="Courier New" w:hAnsi="Courier New"/>
      </w:rPr>
    </w:lvl>
    <w:lvl w:ilvl="5" w:tplc="0436D2A1">
      <w:start w:val="1"/>
      <w:numFmt w:val="bullet"/>
      <w:suff w:val="tab"/>
      <w:lvlText w:val=""/>
      <w:lvlJc w:val="left"/>
      <w:pPr>
        <w:ind w:hanging="360" w:left="4320"/>
        <w:tabs>
          <w:tab w:val="left" w:pos="4320" w:leader="none"/>
        </w:tabs>
      </w:pPr>
      <w:rPr>
        <w:rFonts w:ascii="Wingdings" w:hAnsi="Wingdings"/>
      </w:rPr>
    </w:lvl>
    <w:lvl w:ilvl="6" w:tplc="79CFF90E">
      <w:start w:val="1"/>
      <w:numFmt w:val="bullet"/>
      <w:suff w:val="tab"/>
      <w:lvlText w:val=""/>
      <w:lvlJc w:val="left"/>
      <w:pPr>
        <w:ind w:hanging="360" w:left="5040"/>
        <w:tabs>
          <w:tab w:val="left" w:pos="5040" w:leader="none"/>
        </w:tabs>
      </w:pPr>
      <w:rPr>
        <w:rFonts w:ascii="Symbol" w:hAnsi="Symbol"/>
      </w:rPr>
    </w:lvl>
    <w:lvl w:ilvl="7" w:tplc="36382D31">
      <w:start w:val="1"/>
      <w:numFmt w:val="bullet"/>
      <w:suff w:val="tab"/>
      <w:lvlText w:val="o"/>
      <w:lvlJc w:val="left"/>
      <w:pPr>
        <w:ind w:hanging="360" w:left="5760"/>
        <w:tabs>
          <w:tab w:val="left" w:pos="5760" w:leader="none"/>
        </w:tabs>
      </w:pPr>
      <w:rPr>
        <w:rFonts w:ascii="Courier New" w:hAnsi="Courier New"/>
      </w:rPr>
    </w:lvl>
    <w:lvl w:ilvl="8" w:tplc="21D5F49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13496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38C6CE6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3"/>
  </w:num>
  <w:num w:numId="14">
    <w:abstractNumId w:val="27"/>
  </w:num>
  <w:num w:numId="15">
    <w:abstractNumId w:val="26"/>
  </w:num>
  <w:num w:numId="16">
    <w:abstractNumId w:val="15"/>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31"/>
  </w:num>
  <w:num w:numId="34">
    <w:abstractNumId w:val="1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1"/>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1 Car"/>
    <w:basedOn w:val="C3"/>
    <w:link w:val="P2"/>
    <w:rPr>
      <w:rFonts w:ascii="Courier New" w:hAnsi="Courier New"/>
      <w:b w:val="1"/>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2010-12-10T10:47:00Z</dcterms:created>
  <cp:lastModifiedBy>Ethan Puglia</cp:lastModifiedBy>
  <cp:lastPrinted>2010-12-10T10:40:00Z</cp:lastPrinted>
  <dcterms:modified xsi:type="dcterms:W3CDTF">2019-03-28T17:34:27Z</dcterms:modified>
  <cp:revision>5</cp:revision>
  <dc:title>PROYECTO DE ORDENANZA VIOLENCIA FAMILIAR</dc:title>
</cp:coreProperties>
</file>