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0E4E75F" Type="http://schemas.openxmlformats.org/officeDocument/2006/relationships/officeDocument" Target="/word/document.xml" /><Relationship Id="coreR10E4E75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8799</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nota presentada por el I.P.E.M. Nº 298 Maestro Rodolfo Vicente Butori;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Que los alumnos de 1º Año “C” de esta Institución Educativa presentaron un Proyecto sobre la instalación de juegos para niños con capacidades especiales;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referido proyecto manifiestan la necesidad de contar con más elementos de entretenimiento inclusivos, donde puedan disfrutar el solaz todos los niños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el Predio del Ferrocarril en el sector colindante al Bv. Presidente Dr. Raúl Ricardo Alfonsín en cercanía al Monumento al Bombero Voluntario se encuentra un espacio destinado a juegos de entretenimientos para niños;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ha programado en ese sector la instalación de juegos para que también niños con capacidades especiales puedan disfrutar del espacio público;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los alumnos de la Institución mencionada han propuesto nombres para la nominación de una plaza de nuestra ciudad con las características del Proyecto;</w:t>
      </w:r>
    </w:p>
    <w:p>
      <w:pPr>
        <w:ind w:left="426"/>
        <w:jc w:val="both"/>
        <w:rPr>
          <w:rStyle w:val="C3"/>
          <w:rFonts w:ascii="Courier New" w:hAnsi="Courier New"/>
        </w:rPr>
      </w:pPr>
    </w:p>
    <w:p>
      <w:pPr>
        <w:pStyle w:val="P11"/>
        <w:ind w:left="426"/>
      </w:pPr>
      <w:r>
        <w:t xml:space="preserve">Que atento que el espíritu del Proyecto se vincula directamente con el espacio en el cual se van a instalar los   juegos  mencionados,  es  oportuno  y  conveniente </w:t>
      </w:r>
    </w:p>
    <w:p>
      <w:pPr>
        <w:pStyle w:val="P11"/>
        <w:ind w:left="426"/>
        <w:jc w:val="right"/>
      </w:pPr>
      <w:r>
        <w:t>...///</w:t>
      </w:r>
    </w:p>
    <w:p>
      <w:pPr>
        <w:pStyle w:val="P11"/>
        <w:ind w:left="426"/>
      </w:pPr>
    </w:p>
    <w:p>
      <w:pPr>
        <w:pStyle w:val="P11"/>
        <w:ind w:left="426"/>
      </w:pPr>
    </w:p>
    <w:p>
      <w:pPr>
        <w:pStyle w:val="P11"/>
        <w:ind w:left="426"/>
      </w:pPr>
    </w:p>
    <w:p>
      <w:pPr>
        <w:pStyle w:val="P11"/>
        <w:ind w:left="426"/>
      </w:pPr>
    </w:p>
    <w:p>
      <w:pPr>
        <w:pStyle w:val="P11"/>
        <w:ind w:left="426"/>
      </w:pPr>
    </w:p>
    <w:p>
      <w:pPr>
        <w:pStyle w:val="P11"/>
        <w:ind w:left="426"/>
      </w:pPr>
    </w:p>
    <w:p>
      <w:pPr>
        <w:pStyle w:val="P11"/>
        <w:ind w:left="426"/>
      </w:pPr>
    </w:p>
    <w:p>
      <w:pPr>
        <w:pStyle w:val="P11"/>
        <w:ind w:left="426"/>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11"/>
      </w:pPr>
      <w:r>
        <w:t>...///2.-</w:t>
      </w:r>
    </w:p>
    <w:p>
      <w:pPr>
        <w:pStyle w:val="P11"/>
        <w:ind w:left="426"/>
      </w:pPr>
    </w:p>
    <w:p>
      <w:pPr>
        <w:pStyle w:val="P11"/>
        <w:ind w:left="426"/>
      </w:pPr>
      <w:r>
        <w:t>denominar con uno de los nombres propuestos al espacio ubicado en el Predio del Ferrocarril, en la intersección de la Calle Bolivia y Bv. Presidente Dr. Raúl Ricardo Alfonsín de esta ciudad;</w:t>
      </w:r>
    </w:p>
    <w:p>
      <w:pPr>
        <w:pStyle w:val="P11"/>
        <w:ind w:left="426"/>
      </w:pPr>
    </w:p>
    <w:p>
      <w:pPr>
        <w:ind w:left="426"/>
        <w:jc w:val="both"/>
        <w:rPr>
          <w:rStyle w:val="C3"/>
          <w:rFonts w:ascii="Courier New" w:hAnsi="Courier New"/>
        </w:rPr>
      </w:pPr>
      <w:r>
        <w:rPr>
          <w:rStyle w:val="C3"/>
          <w:rFonts w:ascii="Courier New" w:hAnsi="Courier New"/>
        </w:rPr>
        <w:t>Que analizado el Proyecto de Ordenanza de referencia por la totalidad de los Concejales Presentes, se resuelve su aprobación por unanimidad en Sesión Extraordinaria del día 07 de Diciembre de 2010.-</w:t>
      </w:r>
    </w:p>
    <w:p>
      <w:pPr>
        <w:pStyle w:val="P11"/>
        <w:jc w:val="right"/>
        <w:rPr>
          <w:rStyle w:val="C3"/>
        </w:rPr>
      </w:pP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4"/>
        <w:rPr>
          <w:rStyle w:val="C3"/>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rt.1</w:t>
      </w:r>
      <w:r>
        <w:rPr>
          <w:rStyle w:val="C3"/>
          <w:rFonts w:ascii="Courier New" w:hAnsi="Courier New"/>
          <w:b w:val="1"/>
        </w:rPr>
        <w:t xml:space="preserve">: </w:t>
      </w:r>
      <w:r>
        <w:rPr>
          <w:rStyle w:val="C3"/>
          <w:rFonts w:ascii="Courier New" w:hAnsi="Courier New"/>
          <w:b w:val="1"/>
        </w:rPr>
        <w:t xml:space="preserve">DESIGNASE </w:t>
      </w:r>
      <w:r>
        <w:rPr>
          <w:rStyle w:val="C3"/>
          <w:rFonts w:ascii="Courier New" w:hAnsi="Courier New"/>
        </w:rPr>
        <w:t xml:space="preserve">con el nombre de Espacio Recreativo  Universal  “Derechos por Igual” al sector  ubicado en el Predio del Ferrocarril en la intersección de calle Bolivia  y Bv. Presidente Dr. Raúl Ricardo Alfonsín.-</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SIETE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B5C2F4B">
      <w:start w:val="0"/>
      <w:numFmt w:val="bullet"/>
      <w:suff w:val="tab"/>
      <w:lvlText w:val=""/>
      <w:lvlJc w:val="left"/>
      <w:pPr>
        <w:ind w:hanging="360" w:left="927"/>
      </w:pPr>
      <w:rPr>
        <w:rFonts w:ascii="Symbol" w:hAnsi="Symbol"/>
      </w:rPr>
    </w:lvl>
    <w:lvl w:ilvl="1" w:tplc="70504434">
      <w:start w:val="1"/>
      <w:numFmt w:val="bullet"/>
      <w:suff w:val="tab"/>
      <w:lvlText w:val="o"/>
      <w:lvlJc w:val="left"/>
      <w:pPr>
        <w:ind w:hanging="360" w:left="1647"/>
      </w:pPr>
      <w:rPr>
        <w:rFonts w:ascii="Courier New" w:hAnsi="Courier New"/>
      </w:rPr>
    </w:lvl>
    <w:lvl w:ilvl="2" w:tplc="5DC68177">
      <w:start w:val="1"/>
      <w:numFmt w:val="bullet"/>
      <w:suff w:val="tab"/>
      <w:lvlText w:val=""/>
      <w:lvlJc w:val="left"/>
      <w:pPr>
        <w:ind w:hanging="360" w:left="2367"/>
      </w:pPr>
      <w:rPr>
        <w:rFonts w:ascii="Wingdings" w:hAnsi="Wingdings"/>
      </w:rPr>
    </w:lvl>
    <w:lvl w:ilvl="3" w:tplc="4F6E4959">
      <w:start w:val="1"/>
      <w:numFmt w:val="bullet"/>
      <w:suff w:val="tab"/>
      <w:lvlText w:val=""/>
      <w:lvlJc w:val="left"/>
      <w:pPr>
        <w:ind w:hanging="360" w:left="3087"/>
      </w:pPr>
      <w:rPr>
        <w:rFonts w:ascii="Symbol" w:hAnsi="Symbol"/>
      </w:rPr>
    </w:lvl>
    <w:lvl w:ilvl="4" w:tplc="3149EF74">
      <w:start w:val="1"/>
      <w:numFmt w:val="bullet"/>
      <w:suff w:val="tab"/>
      <w:lvlText w:val="o"/>
      <w:lvlJc w:val="left"/>
      <w:pPr>
        <w:ind w:hanging="360" w:left="3807"/>
      </w:pPr>
      <w:rPr>
        <w:rFonts w:ascii="Courier New" w:hAnsi="Courier New"/>
      </w:rPr>
    </w:lvl>
    <w:lvl w:ilvl="5" w:tplc="14FF2E99">
      <w:start w:val="1"/>
      <w:numFmt w:val="bullet"/>
      <w:suff w:val="tab"/>
      <w:lvlText w:val=""/>
      <w:lvlJc w:val="left"/>
      <w:pPr>
        <w:ind w:hanging="360" w:left="4527"/>
      </w:pPr>
      <w:rPr>
        <w:rFonts w:ascii="Wingdings" w:hAnsi="Wingdings"/>
      </w:rPr>
    </w:lvl>
    <w:lvl w:ilvl="6" w:tplc="2B05620C">
      <w:start w:val="1"/>
      <w:numFmt w:val="bullet"/>
      <w:suff w:val="tab"/>
      <w:lvlText w:val=""/>
      <w:lvlJc w:val="left"/>
      <w:pPr>
        <w:ind w:hanging="360" w:left="5247"/>
      </w:pPr>
      <w:rPr>
        <w:rFonts w:ascii="Symbol" w:hAnsi="Symbol"/>
      </w:rPr>
    </w:lvl>
    <w:lvl w:ilvl="7" w:tplc="6BA68DED">
      <w:start w:val="1"/>
      <w:numFmt w:val="bullet"/>
      <w:suff w:val="tab"/>
      <w:lvlText w:val="o"/>
      <w:lvlJc w:val="left"/>
      <w:pPr>
        <w:ind w:hanging="360" w:left="5967"/>
      </w:pPr>
      <w:rPr>
        <w:rFonts w:ascii="Courier New" w:hAnsi="Courier New"/>
      </w:rPr>
    </w:lvl>
    <w:lvl w:ilvl="8" w:tplc="76646E7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33A5447">
      <w:start w:val="0"/>
      <w:numFmt w:val="bullet"/>
      <w:suff w:val="tab"/>
      <w:lvlText w:val="-"/>
      <w:lvlJc w:val="left"/>
      <w:pPr>
        <w:ind w:hanging="360" w:left="720"/>
        <w:tabs>
          <w:tab w:val="left" w:pos="720" w:leader="none"/>
        </w:tabs>
      </w:pPr>
      <w:rPr>
        <w:rFonts w:ascii="Times New Roman" w:hAnsi="Times New Roman"/>
      </w:rPr>
    </w:lvl>
    <w:lvl w:ilvl="1" w:tplc="7A8AB7E8">
      <w:start w:val="1"/>
      <w:numFmt w:val="bullet"/>
      <w:suff w:val="tab"/>
      <w:lvlText w:val="o"/>
      <w:lvlJc w:val="left"/>
      <w:pPr>
        <w:ind w:hanging="360" w:left="1440"/>
        <w:tabs>
          <w:tab w:val="left" w:pos="1440" w:leader="none"/>
        </w:tabs>
      </w:pPr>
      <w:rPr>
        <w:rFonts w:ascii="Courier New" w:hAnsi="Courier New"/>
      </w:rPr>
    </w:lvl>
    <w:lvl w:ilvl="2" w:tplc="3C7789E1">
      <w:start w:val="1"/>
      <w:numFmt w:val="bullet"/>
      <w:suff w:val="tab"/>
      <w:lvlText w:val=""/>
      <w:lvlJc w:val="left"/>
      <w:pPr>
        <w:ind w:hanging="360" w:left="2160"/>
        <w:tabs>
          <w:tab w:val="left" w:pos="2160" w:leader="none"/>
        </w:tabs>
      </w:pPr>
      <w:rPr>
        <w:rFonts w:ascii="Wingdings" w:hAnsi="Wingdings"/>
      </w:rPr>
    </w:lvl>
    <w:lvl w:ilvl="3" w:tplc="52AAD10D">
      <w:start w:val="1"/>
      <w:numFmt w:val="bullet"/>
      <w:suff w:val="tab"/>
      <w:lvlText w:val=""/>
      <w:lvlJc w:val="left"/>
      <w:pPr>
        <w:ind w:hanging="360" w:left="2880"/>
        <w:tabs>
          <w:tab w:val="left" w:pos="2880" w:leader="none"/>
        </w:tabs>
      </w:pPr>
      <w:rPr>
        <w:rFonts w:ascii="Symbol" w:hAnsi="Symbol"/>
      </w:rPr>
    </w:lvl>
    <w:lvl w:ilvl="4" w:tplc="4A027BAF">
      <w:start w:val="1"/>
      <w:numFmt w:val="bullet"/>
      <w:suff w:val="tab"/>
      <w:lvlText w:val="o"/>
      <w:lvlJc w:val="left"/>
      <w:pPr>
        <w:ind w:hanging="360" w:left="3600"/>
        <w:tabs>
          <w:tab w:val="left" w:pos="3600" w:leader="none"/>
        </w:tabs>
      </w:pPr>
      <w:rPr>
        <w:rFonts w:ascii="Courier New" w:hAnsi="Courier New"/>
      </w:rPr>
    </w:lvl>
    <w:lvl w:ilvl="5" w:tplc="362CC925">
      <w:start w:val="1"/>
      <w:numFmt w:val="bullet"/>
      <w:suff w:val="tab"/>
      <w:lvlText w:val=""/>
      <w:lvlJc w:val="left"/>
      <w:pPr>
        <w:ind w:hanging="360" w:left="4320"/>
        <w:tabs>
          <w:tab w:val="left" w:pos="4320" w:leader="none"/>
        </w:tabs>
      </w:pPr>
      <w:rPr>
        <w:rFonts w:ascii="Wingdings" w:hAnsi="Wingdings"/>
      </w:rPr>
    </w:lvl>
    <w:lvl w:ilvl="6" w:tplc="21E92141">
      <w:start w:val="1"/>
      <w:numFmt w:val="bullet"/>
      <w:suff w:val="tab"/>
      <w:lvlText w:val=""/>
      <w:lvlJc w:val="left"/>
      <w:pPr>
        <w:ind w:hanging="360" w:left="5040"/>
        <w:tabs>
          <w:tab w:val="left" w:pos="5040" w:leader="none"/>
        </w:tabs>
      </w:pPr>
      <w:rPr>
        <w:rFonts w:ascii="Symbol" w:hAnsi="Symbol"/>
      </w:rPr>
    </w:lvl>
    <w:lvl w:ilvl="7" w:tplc="383C1F2D">
      <w:start w:val="1"/>
      <w:numFmt w:val="bullet"/>
      <w:suff w:val="tab"/>
      <w:lvlText w:val="o"/>
      <w:lvlJc w:val="left"/>
      <w:pPr>
        <w:ind w:hanging="360" w:left="5760"/>
        <w:tabs>
          <w:tab w:val="left" w:pos="5760" w:leader="none"/>
        </w:tabs>
      </w:pPr>
      <w:rPr>
        <w:rFonts w:ascii="Courier New" w:hAnsi="Courier New"/>
      </w:rPr>
    </w:lvl>
    <w:lvl w:ilvl="8" w:tplc="736E609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FCE95EE">
      <w:start w:val="1"/>
      <w:numFmt w:val="bullet"/>
      <w:suff w:val="tab"/>
      <w:lvlText w:val=""/>
      <w:lvlJc w:val="left"/>
      <w:pPr>
        <w:ind w:hanging="360" w:left="720"/>
        <w:tabs>
          <w:tab w:val="left" w:pos="720" w:leader="none"/>
        </w:tabs>
      </w:pPr>
      <w:rPr>
        <w:rFonts w:ascii="Symbol" w:hAnsi="Symbol"/>
      </w:rPr>
    </w:lvl>
    <w:lvl w:ilvl="1" w:tplc="758823A7">
      <w:start w:val="1"/>
      <w:numFmt w:val="bullet"/>
      <w:suff w:val="tab"/>
      <w:lvlText w:val="o"/>
      <w:lvlJc w:val="left"/>
      <w:pPr>
        <w:ind w:hanging="360" w:left="1440"/>
        <w:tabs>
          <w:tab w:val="left" w:pos="1440" w:leader="none"/>
        </w:tabs>
      </w:pPr>
      <w:rPr>
        <w:rFonts w:ascii="Courier New" w:hAnsi="Courier New"/>
      </w:rPr>
    </w:lvl>
    <w:lvl w:ilvl="2" w:tplc="1BB46398">
      <w:start w:val="1"/>
      <w:numFmt w:val="bullet"/>
      <w:suff w:val="tab"/>
      <w:lvlText w:val=""/>
      <w:lvlJc w:val="left"/>
      <w:pPr>
        <w:ind w:hanging="360" w:left="2160"/>
        <w:tabs>
          <w:tab w:val="left" w:pos="2160" w:leader="none"/>
        </w:tabs>
      </w:pPr>
      <w:rPr>
        <w:rFonts w:ascii="Wingdings" w:hAnsi="Wingdings"/>
      </w:rPr>
    </w:lvl>
    <w:lvl w:ilvl="3" w:tplc="27A69E6C">
      <w:start w:val="1"/>
      <w:numFmt w:val="bullet"/>
      <w:suff w:val="tab"/>
      <w:lvlText w:val=""/>
      <w:lvlJc w:val="left"/>
      <w:pPr>
        <w:ind w:hanging="360" w:left="2880"/>
        <w:tabs>
          <w:tab w:val="left" w:pos="2880" w:leader="none"/>
        </w:tabs>
      </w:pPr>
      <w:rPr>
        <w:rFonts w:ascii="Symbol" w:hAnsi="Symbol"/>
      </w:rPr>
    </w:lvl>
    <w:lvl w:ilvl="4" w:tplc="5270DFBC">
      <w:start w:val="1"/>
      <w:numFmt w:val="bullet"/>
      <w:suff w:val="tab"/>
      <w:lvlText w:val="o"/>
      <w:lvlJc w:val="left"/>
      <w:pPr>
        <w:ind w:hanging="360" w:left="3600"/>
        <w:tabs>
          <w:tab w:val="left" w:pos="3600" w:leader="none"/>
        </w:tabs>
      </w:pPr>
      <w:rPr>
        <w:rFonts w:ascii="Courier New" w:hAnsi="Courier New"/>
      </w:rPr>
    </w:lvl>
    <w:lvl w:ilvl="5" w:tplc="2C8E8850">
      <w:start w:val="1"/>
      <w:numFmt w:val="bullet"/>
      <w:suff w:val="tab"/>
      <w:lvlText w:val=""/>
      <w:lvlJc w:val="left"/>
      <w:pPr>
        <w:ind w:hanging="360" w:left="4320"/>
        <w:tabs>
          <w:tab w:val="left" w:pos="4320" w:leader="none"/>
        </w:tabs>
      </w:pPr>
      <w:rPr>
        <w:rFonts w:ascii="Wingdings" w:hAnsi="Wingdings"/>
      </w:rPr>
    </w:lvl>
    <w:lvl w:ilvl="6" w:tplc="2A9BE3D1">
      <w:start w:val="1"/>
      <w:numFmt w:val="bullet"/>
      <w:suff w:val="tab"/>
      <w:lvlText w:val=""/>
      <w:lvlJc w:val="left"/>
      <w:pPr>
        <w:ind w:hanging="360" w:left="5040"/>
        <w:tabs>
          <w:tab w:val="left" w:pos="5040" w:leader="none"/>
        </w:tabs>
      </w:pPr>
      <w:rPr>
        <w:rFonts w:ascii="Symbol" w:hAnsi="Symbol"/>
      </w:rPr>
    </w:lvl>
    <w:lvl w:ilvl="7" w:tplc="1F52D859">
      <w:start w:val="1"/>
      <w:numFmt w:val="bullet"/>
      <w:suff w:val="tab"/>
      <w:lvlText w:val="o"/>
      <w:lvlJc w:val="left"/>
      <w:pPr>
        <w:ind w:hanging="360" w:left="5760"/>
        <w:tabs>
          <w:tab w:val="left" w:pos="5760" w:leader="none"/>
        </w:tabs>
      </w:pPr>
      <w:rPr>
        <w:rFonts w:ascii="Courier New" w:hAnsi="Courier New"/>
      </w:rPr>
    </w:lvl>
    <w:lvl w:ilvl="8" w:tplc="2CE8842B">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AB6662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2010-12-07T16:50:00Z</dcterms:created>
  <cp:lastModifiedBy>Ethan Puglia</cp:lastModifiedBy>
  <cp:lastPrinted>2010-12-06T15:27:00Z</cp:lastPrinted>
  <dcterms:modified xsi:type="dcterms:W3CDTF">2019-03-28T17:34:27Z</dcterms:modified>
  <cp:revision>8</cp:revision>
  <dc:title>PROYECTO DE ORDENANZA VIOLENCIA FAMILIAR</dc:title>
</cp:coreProperties>
</file>